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64F4455F"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EB7F95">
        <w:rPr>
          <w:rFonts w:eastAsia="MS Mincho" w:cs="Arial"/>
          <w:bCs/>
          <w:sz w:val="28"/>
          <w:szCs w:val="24"/>
          <w:lang w:val="en-US"/>
        </w:rPr>
        <w:t>2-e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20</w:t>
      </w:r>
      <w:r w:rsidR="00E7469B">
        <w:rPr>
          <w:rFonts w:eastAsia="MS Mincho" w:cs="Arial"/>
          <w:bCs/>
          <w:sz w:val="28"/>
          <w:szCs w:val="24"/>
          <w:lang w:val="en-US"/>
        </w:rPr>
        <w:t>05621</w:t>
      </w:r>
      <w:r w:rsidR="0028673D" w:rsidRPr="0028673D" w:rsidDel="0028673D">
        <w:rPr>
          <w:rFonts w:eastAsia="MS Mincho" w:cs="Arial"/>
          <w:bCs/>
          <w:sz w:val="28"/>
          <w:szCs w:val="24"/>
          <w:lang w:val="en-US"/>
        </w:rPr>
        <w:t xml:space="preserve"> </w:t>
      </w:r>
    </w:p>
    <w:p w14:paraId="1E241712" w14:textId="05943A29"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B7F95">
        <w:rPr>
          <w:rFonts w:ascii="Arial" w:eastAsia="MS Mincho" w:hAnsi="Arial" w:cs="Arial"/>
          <w:b/>
          <w:bCs/>
          <w:sz w:val="28"/>
          <w:lang w:eastAsia="ja-JP"/>
        </w:rPr>
        <w:t>August 17</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EB7F95">
        <w:rPr>
          <w:rFonts w:ascii="Arial" w:eastAsia="MS Mincho" w:hAnsi="Arial" w:cs="Arial"/>
          <w:b/>
          <w:bCs/>
          <w:sz w:val="28"/>
          <w:lang w:eastAsia="ja-JP"/>
        </w:rPr>
        <w:t>28</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20</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50C124F9"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PUS</w:t>
      </w:r>
      <w:r w:rsidR="00EB7F95" w:rsidRPr="00EB7F95">
        <w:rPr>
          <w:rFonts w:eastAsia="MS Mincho" w:cs="Arial"/>
          <w:bCs/>
          <w:sz w:val="28"/>
          <w:szCs w:val="24"/>
          <w:lang w:val="en-US"/>
        </w:rPr>
        <w:t>CH and PU</w:t>
      </w:r>
      <w:r w:rsidR="00015A4D">
        <w:rPr>
          <w:rFonts w:eastAsia="MS Mincho" w:cs="Arial"/>
          <w:bCs/>
          <w:sz w:val="28"/>
          <w:szCs w:val="24"/>
          <w:lang w:val="en-US"/>
        </w:rPr>
        <w:t>C</w:t>
      </w:r>
      <w:r w:rsidR="00EB7F95" w:rsidRPr="00EB7F95">
        <w:rPr>
          <w:rFonts w:eastAsia="MS Mincho" w:cs="Arial"/>
          <w:bCs/>
          <w:sz w:val="28"/>
          <w:szCs w:val="24"/>
          <w:lang w:val="en-US"/>
        </w:rPr>
        <w:t>CH</w:t>
      </w:r>
    </w:p>
    <w:p w14:paraId="59B036AD" w14:textId="7BDB328A"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EF3562">
        <w:rPr>
          <w:rFonts w:eastAsia="MS Mincho" w:cs="Arial"/>
          <w:bCs/>
          <w:sz w:val="28"/>
          <w:szCs w:val="24"/>
          <w:lang w:val="en-US"/>
        </w:rPr>
        <w:t xml:space="preserve"> and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013D9BC2" w14:textId="726381EA" w:rsidR="00EC5003" w:rsidRDefault="00EC5003">
      <w:pPr>
        <w:spacing w:before="100" w:beforeAutospacing="1" w:after="100" w:afterAutospacing="1"/>
        <w:jc w:val="both"/>
      </w:pPr>
      <w:r>
        <w:t xml:space="preserve">One objective of the R17 </w:t>
      </w:r>
      <w:r w:rsidR="00326743">
        <w:t>F</w:t>
      </w:r>
      <w:r>
        <w:t>eMIMO WI</w:t>
      </w:r>
      <w:r w:rsidR="00326743">
        <w:t>D</w:t>
      </w:r>
      <w:r>
        <w:t xml:space="preserve"> </w:t>
      </w:r>
      <w:r w:rsidR="00326743">
        <w:t xml:space="preserve">[1] </w:t>
      </w:r>
      <w:r>
        <w:t xml:space="preserve">is enhancement </w:t>
      </w:r>
      <w:r w:rsidRPr="0051690F">
        <w:t>on the support for multi-TRP deployment</w:t>
      </w:r>
      <w:r>
        <w:t xml:space="preserve">, targeting for FR1 and FR2. In particular, </w:t>
      </w:r>
      <w:r w:rsidR="00326743">
        <w:t>I</w:t>
      </w:r>
      <w:r>
        <w:t xml:space="preserve">tem </w:t>
      </w:r>
      <w:r w:rsidR="00326743">
        <w:t>2a states that</w:t>
      </w:r>
      <w:r>
        <w:t xml:space="preserve"> </w:t>
      </w:r>
    </w:p>
    <w:p w14:paraId="3EE3F57C" w14:textId="5B89B501" w:rsidR="00EC5003" w:rsidRDefault="00EC5003">
      <w:pPr>
        <w:spacing w:before="100" w:beforeAutospacing="1" w:after="100" w:afterAutospacing="1"/>
        <w:jc w:val="both"/>
      </w:pPr>
      <w:r w:rsidRPr="0051690F">
        <w:t>Identify and specify features to improve reliability and robustness for channels other than PDSCH (that is, PDCCH, PUSCH, and PUCCH) using multi-TRP and/or multi-panel, with Rel.16 reliability features as the baseline</w:t>
      </w:r>
      <w:r>
        <w:t>.</w:t>
      </w:r>
    </w:p>
    <w:p w14:paraId="5435A1A3" w14:textId="3A01C4B2" w:rsidR="00E35C2D" w:rsidRDefault="003807CD">
      <w:pPr>
        <w:spacing w:before="100" w:beforeAutospacing="1" w:after="100" w:afterAutospacing="1"/>
        <w:jc w:val="both"/>
      </w:pPr>
      <w:r>
        <w:t>In this contribution,</w:t>
      </w:r>
      <w:r w:rsidR="00EC5003">
        <w:t xml:space="preserve"> we discuss multi-TRP enhancements for PDCCH and PUSCH/PUCCH.</w:t>
      </w:r>
    </w:p>
    <w:p w14:paraId="31ADE748" w14:textId="42D60BA0" w:rsidR="005F5067" w:rsidRDefault="00EB7F95" w:rsidP="003242F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3D68021B" w14:textId="0E9A5C69" w:rsidR="00EB48CC" w:rsidRDefault="00031EEC" w:rsidP="00EC5003">
      <w:pPr>
        <w:jc w:val="both"/>
      </w:pPr>
      <w:r w:rsidRPr="0070236E">
        <w:t>In Rel-16, single DCI based M</w:t>
      </w:r>
      <w:r w:rsidR="00824CC9">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w:t>
      </w:r>
      <w:r w:rsidR="0070236E" w:rsidRPr="0070236E">
        <w:t xml:space="preserve">However, the reliability for PDCCH should be enhanced to fully use the benefit of multi-TRP based URLLC scheme in Rel-16 because the channel from the TRP sending PDCCH can be blocked. </w:t>
      </w:r>
      <w:r w:rsidR="0070236E">
        <w:t xml:space="preserve">As in </w:t>
      </w:r>
      <w:r w:rsidR="000640C4">
        <w:fldChar w:fldCharType="begin"/>
      </w:r>
      <w:r w:rsidR="000640C4">
        <w:instrText xml:space="preserve"> REF _Ref4682445 \h </w:instrText>
      </w:r>
      <w:r w:rsidR="00EC5003">
        <w:instrText xml:space="preserve"> \* MERGEFORMAT </w:instrText>
      </w:r>
      <w:r w:rsidR="000640C4">
        <w:fldChar w:fldCharType="separate"/>
      </w:r>
      <w:r w:rsidR="000640C4">
        <w:t xml:space="preserve">Figure </w:t>
      </w:r>
      <w:r w:rsidR="000640C4">
        <w:rPr>
          <w:noProof/>
        </w:rPr>
        <w:t>1</w:t>
      </w:r>
      <w:r w:rsidR="000640C4">
        <w:fldChar w:fldCharType="end"/>
      </w:r>
      <w:r w:rsidR="000640C4">
        <w:t>, m</w:t>
      </w:r>
      <w:r w:rsidR="0070236E" w:rsidRPr="0070236E">
        <w:t>ultiple PDCCH transmissions (PDCCH 0 and PDCCH 1 in the figure) from M</w:t>
      </w:r>
      <w:r w:rsidR="00824CC9">
        <w:t>ulti</w:t>
      </w:r>
      <w:r w:rsidR="0070236E" w:rsidRPr="0070236E">
        <w:t>-TRP using different beams indicating the same allocation information for PDSCH transmission occasions can improve the reliability of PDCCH.</w:t>
      </w:r>
      <w:r w:rsidR="0070236E">
        <w:t xml:space="preserve"> </w:t>
      </w:r>
      <w:r w:rsidR="0070236E" w:rsidRPr="0070236E">
        <w:t>These PDCCHs can convey the same DCI or different DCI, but indicate the same resource allocation.</w:t>
      </w:r>
    </w:p>
    <w:p w14:paraId="5F0A1D71" w14:textId="77777777" w:rsidR="00B30A1B" w:rsidRPr="0070236E" w:rsidRDefault="00B30A1B" w:rsidP="0070236E"/>
    <w:p w14:paraId="3AED5EFD" w14:textId="265AD9F9" w:rsidR="00FE7CF7" w:rsidRDefault="00FE7CF7" w:rsidP="00FE7CF7">
      <w:pPr>
        <w:jc w:val="center"/>
      </w:pPr>
      <w:r>
        <w:object w:dxaOrig="7590" w:dyaOrig="3931" w14:anchorId="5CDB7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32.9pt" o:ole="">
            <v:imagedata r:id="rId9" o:title=""/>
          </v:shape>
          <o:OLEObject Type="Embed" ProgID="Visio.Drawing.15" ShapeID="_x0000_i1025" DrawAspect="Content" ObjectID="_1658215055" r:id="rId10"/>
        </w:object>
      </w:r>
    </w:p>
    <w:p w14:paraId="384AD093" w14:textId="4A922E69" w:rsidR="00FE7CF7" w:rsidRPr="004C696D" w:rsidRDefault="00FE7CF7" w:rsidP="00FE7CF7">
      <w:pPr>
        <w:pStyle w:val="Caption"/>
        <w:jc w:val="center"/>
        <w:rPr>
          <w:iCs/>
          <w:lang w:eastAsia="zh-TW"/>
        </w:rPr>
      </w:pPr>
      <w:bookmarkStart w:id="3" w:name="_Ref468244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FE7CF7">
        <w:t xml:space="preserve">PDCCH enhancement for single DCI based Multi-TRP for URLLC </w:t>
      </w:r>
    </w:p>
    <w:p w14:paraId="4A5F931C" w14:textId="77777777" w:rsidR="00DB2F96" w:rsidRDefault="00DB2F96" w:rsidP="00440E68">
      <w:pPr>
        <w:rPr>
          <w:lang w:val="en-GB"/>
        </w:rPr>
      </w:pPr>
    </w:p>
    <w:p w14:paraId="3ECAD8FA" w14:textId="33EC187D" w:rsidR="000640C4" w:rsidRDefault="00144969" w:rsidP="00EC5003">
      <w:pPr>
        <w:jc w:val="both"/>
      </w:pPr>
      <w:r>
        <w:rPr>
          <w:lang w:val="en-GB"/>
        </w:rPr>
        <w:t>In Rel-16, the number of CORESETs</w:t>
      </w:r>
      <w:r w:rsidR="008C3083">
        <w:rPr>
          <w:lang w:val="en-GB"/>
        </w:rPr>
        <w:t xml:space="preserve"> per BWP</w:t>
      </w:r>
      <w:r>
        <w:rPr>
          <w:lang w:val="en-GB"/>
        </w:rPr>
        <w:t xml:space="preserve"> </w:t>
      </w:r>
      <w:r w:rsidR="008C3083">
        <w:rPr>
          <w:lang w:val="en-GB"/>
        </w:rPr>
        <w:t>was</w:t>
      </w:r>
      <w:r>
        <w:rPr>
          <w:lang w:val="en-GB"/>
        </w:rPr>
        <w:t xml:space="preserve"> increased to 5 considering two TRP operations. Each TRP can transmit a PDCCH in the corresponding CORESET. To get the benefit of combining gain, we need to a</w:t>
      </w:r>
      <w:r w:rsidRPr="00144969">
        <w:rPr>
          <w:lang w:val="en-GB"/>
        </w:rPr>
        <w:t>ssociate two search space sets which are mapped onto two different CORESETs for PDCCH repetition.</w:t>
      </w:r>
      <w:r w:rsidR="00915896">
        <w:rPr>
          <w:lang w:val="en-GB"/>
        </w:rPr>
        <w:t xml:space="preserve"> The gNB can transmit </w:t>
      </w:r>
      <w:r w:rsidR="00915896">
        <w:t xml:space="preserve">the same payload of DCI using </w:t>
      </w:r>
      <w:r w:rsidR="00952E72" w:rsidRPr="00952E72">
        <w:t>PDCCH candidates with the same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A,n</m:t>
                </m:r>
              </m:e>
              <m:sub>
                <m:r>
                  <w:rPr>
                    <w:rFonts w:ascii="Cambria Math" w:hAnsi="Cambria Math"/>
                  </w:rPr>
                  <m:t>CI</m:t>
                </m:r>
              </m:sub>
            </m:sSub>
          </m:sub>
        </m:sSub>
      </m:oMath>
      <w:r w:rsidR="00952E72" w:rsidRPr="00952E72">
        <w:t xml:space="preserv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B,n</m:t>
                </m:r>
              </m:e>
              <m:sub>
                <m:r>
                  <w:rPr>
                    <w:rFonts w:ascii="Cambria Math" w:hAnsi="Cambria Math"/>
                  </w:rPr>
                  <m:t>CI</m:t>
                </m:r>
              </m:sub>
            </m:sSub>
          </m:sub>
        </m:sSub>
      </m:oMath>
      <w:r w:rsidR="00F14A11">
        <w:t>)</w:t>
      </w:r>
      <w:r w:rsidR="00952E72" w:rsidRPr="00952E72">
        <w:t xml:space="preserve"> </w:t>
      </w:r>
      <w:r w:rsidR="00952E72" w:rsidRPr="00952E72">
        <w:lastRenderedPageBreak/>
        <w:t xml:space="preserve">and the same aggregation level </w:t>
      </w:r>
      <w:r w:rsidR="00952E72" w:rsidRPr="00952E72">
        <w:rPr>
          <w:i/>
        </w:rPr>
        <w:t>L</w:t>
      </w:r>
      <w:r w:rsidR="00952E72" w:rsidRPr="00952E72">
        <w:t xml:space="preserve"> </w:t>
      </w:r>
      <w:r w:rsidR="00915896">
        <w:t>in two associated search space sets</w:t>
      </w:r>
      <w:r w:rsidR="00F14A11">
        <w:t xml:space="preserve"> A and B </w:t>
      </w:r>
      <w:r w:rsidR="00F14A1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F14A11">
        <w:t xml:space="preserve">. </w:t>
      </w:r>
      <w:r w:rsidR="00915896">
        <w:t xml:space="preserve">We also need to use the same configurations such as </w:t>
      </w:r>
      <w:r w:rsidR="000640C4" w:rsidRPr="000640C4">
        <w:rPr>
          <w:i/>
        </w:rPr>
        <w:t>duration</w:t>
      </w:r>
      <w:r w:rsidR="000640C4">
        <w:t xml:space="preserve">, </w:t>
      </w:r>
      <w:r w:rsidR="00915896" w:rsidRPr="00FE7CF7">
        <w:rPr>
          <w:i/>
        </w:rPr>
        <w:t>nrofCandidates</w:t>
      </w:r>
      <w:r w:rsidR="00915896">
        <w:rPr>
          <w:i/>
        </w:rPr>
        <w:t>,</w:t>
      </w:r>
      <w:r w:rsidR="00915896">
        <w:t xml:space="preserve"> </w:t>
      </w:r>
      <w:r w:rsidR="00915896" w:rsidRPr="00915896">
        <w:rPr>
          <w:i/>
        </w:rPr>
        <w:t>monitoringSymbolsWithinSlot</w:t>
      </w:r>
      <w:r w:rsidR="00915896">
        <w:t xml:space="preserve"> for two</w:t>
      </w:r>
      <w:r w:rsidR="008C3083">
        <w:t xml:space="preserve"> associated</w:t>
      </w:r>
      <w:r w:rsidR="00915896">
        <w:t xml:space="preserve"> search space sets and </w:t>
      </w:r>
      <w:r w:rsidR="002466A8" w:rsidRPr="002466A8">
        <w:rPr>
          <w:i/>
        </w:rPr>
        <w:t>cce-REG-MappingType</w:t>
      </w:r>
      <w:r w:rsidR="002466A8">
        <w:t xml:space="preserve">, </w:t>
      </w:r>
      <w:r w:rsidR="00915896" w:rsidRPr="00FE7CF7">
        <w:rPr>
          <w:i/>
        </w:rPr>
        <w:t>duration</w:t>
      </w:r>
      <w:r w:rsidR="00915896">
        <w:t xml:space="preserve">, the number of RBs for two </w:t>
      </w:r>
      <w:r w:rsidR="00943A97">
        <w:t>corresponding</w:t>
      </w:r>
      <w:r w:rsidR="00915896">
        <w:t xml:space="preserve"> CORESETs in order to reduce the complexity of blind decoding at the UE. Since the UE can move around a cell, the UE may not be in a good region to be served with multi-TRP operation. Therefore, we can i</w:t>
      </w:r>
      <w:r w:rsidR="00915896" w:rsidRPr="00915896">
        <w:t>ntroduce new MAC CE to activate/deactivate the association</w:t>
      </w:r>
      <w:r w:rsidR="00915896">
        <w:t xml:space="preserve"> of search space sets for PDCCH repetition in order to avoid unnecessary combing at the UE</w:t>
      </w:r>
      <w:r w:rsidR="00915896" w:rsidRPr="00915896">
        <w:t>.</w:t>
      </w:r>
      <w:r w:rsidR="00915896">
        <w:t xml:space="preserve"> </w:t>
      </w:r>
      <w:r w:rsidR="00601A4A" w:rsidRPr="00601A4A">
        <w:t xml:space="preserve">When </w:t>
      </w:r>
      <w:r w:rsidR="00601A4A">
        <w:t>deactivated</w:t>
      </w:r>
      <w:r w:rsidR="00601A4A" w:rsidRPr="00601A4A">
        <w:t>, the PDCCH candidates in a PDCCH tuple are treated independently, i.e., the PDCCH candidates can be unused or used to transmit a PDCCH scheduling a distinct TB.</w:t>
      </w:r>
      <w:r w:rsidR="00601A4A">
        <w:t xml:space="preserve"> </w:t>
      </w:r>
      <w:r w:rsidR="00915896">
        <w:t xml:space="preserve">The gNB also can use these search space sets flexibly for other usages other than PDCCH repetition. </w:t>
      </w:r>
    </w:p>
    <w:p w14:paraId="5D4E6FA3" w14:textId="2788D85D" w:rsidR="00F462A7" w:rsidRDefault="00EA27FA" w:rsidP="00601A4A">
      <w:pPr>
        <w:jc w:val="center"/>
      </w:pPr>
      <w:r>
        <w:object w:dxaOrig="8595" w:dyaOrig="6735" w14:anchorId="75D98525">
          <v:shape id="_x0000_i1026" type="#_x0000_t75" style="width:283.25pt;height:222.35pt" o:ole="">
            <v:imagedata r:id="rId11" o:title=""/>
          </v:shape>
          <o:OLEObject Type="Embed" ProgID="Visio.Drawing.15" ShapeID="_x0000_i1026" DrawAspect="Content" ObjectID="_1658215056" r:id="rId12"/>
        </w:object>
      </w:r>
    </w:p>
    <w:p w14:paraId="762CA1A6" w14:textId="2F1ABEAE" w:rsidR="000640C4" w:rsidRPr="004C696D" w:rsidRDefault="000640C4" w:rsidP="000640C4">
      <w:pPr>
        <w:pStyle w:val="Caption"/>
        <w:jc w:val="center"/>
        <w:rPr>
          <w:iCs/>
          <w:lang w:eastAsia="zh-TW"/>
        </w:rPr>
      </w:pPr>
      <w:bookmarkStart w:id="4" w:name="_Ref46751546"/>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00307F10">
        <w:t>Inter-slot PDCCH repetition</w:t>
      </w:r>
      <w:r w:rsidRPr="00FE7CF7">
        <w:t xml:space="preserve"> </w:t>
      </w:r>
    </w:p>
    <w:p w14:paraId="2D327F77" w14:textId="319C9FB2" w:rsidR="00307F10" w:rsidRDefault="00EA27FA" w:rsidP="00A96754">
      <w:pPr>
        <w:jc w:val="center"/>
      </w:pPr>
      <w:r>
        <w:object w:dxaOrig="8595" w:dyaOrig="6915" w14:anchorId="3141C01D">
          <v:shape id="_x0000_i1027" type="#_x0000_t75" style="width:280.5pt;height:226.3pt" o:ole="">
            <v:imagedata r:id="rId13" o:title=""/>
          </v:shape>
          <o:OLEObject Type="Embed" ProgID="Visio.Drawing.15" ShapeID="_x0000_i1027" DrawAspect="Content" ObjectID="_1658215057" r:id="rId14"/>
        </w:object>
      </w:r>
    </w:p>
    <w:p w14:paraId="4219DED6" w14:textId="6A7814D8" w:rsidR="00307F10" w:rsidRPr="004C696D" w:rsidRDefault="00307F10" w:rsidP="00307F10">
      <w:pPr>
        <w:pStyle w:val="Caption"/>
        <w:jc w:val="center"/>
        <w:rPr>
          <w:iCs/>
          <w:lang w:eastAsia="zh-TW"/>
        </w:rPr>
      </w:pPr>
      <w:bookmarkStart w:id="5" w:name="_Ref46752377"/>
      <w:r>
        <w:t xml:space="preserve">Figure </w:t>
      </w:r>
      <w:r>
        <w:fldChar w:fldCharType="begin"/>
      </w:r>
      <w:r>
        <w:instrText xml:space="preserve"> SEQ Figure \* ARABIC </w:instrText>
      </w:r>
      <w:r>
        <w:fldChar w:fldCharType="separate"/>
      </w:r>
      <w:r w:rsidR="00DD076F">
        <w:rPr>
          <w:noProof/>
        </w:rPr>
        <w:t>3</w:t>
      </w:r>
      <w:r>
        <w:fldChar w:fldCharType="end"/>
      </w:r>
      <w:bookmarkEnd w:id="5"/>
      <w:r>
        <w:t>: Intra-slot of PDCCH repetition</w:t>
      </w:r>
    </w:p>
    <w:p w14:paraId="4A7E53BE" w14:textId="138C85FA" w:rsidR="00DB2F96" w:rsidRPr="00FE7CF7" w:rsidRDefault="000640C4" w:rsidP="00EC5003">
      <w:pPr>
        <w:jc w:val="both"/>
        <w:rPr>
          <w:lang w:val="en-GB"/>
        </w:rPr>
      </w:pPr>
      <w:r>
        <w:t>To indicate</w:t>
      </w:r>
      <w:r w:rsidR="00DB2F96">
        <w:t xml:space="preserve"> the repetition number, we can use </w:t>
      </w:r>
      <w:r w:rsidR="00DB2F96" w:rsidRPr="00DB2F96">
        <w:rPr>
          <w:i/>
        </w:rPr>
        <w:t>monitoringSlotPeriodicityAndOffset</w:t>
      </w:r>
      <w:r w:rsidR="00DB2F96" w:rsidRPr="00DB2F96">
        <w:t xml:space="preserve">, </w:t>
      </w:r>
      <w:r w:rsidR="00DB2F96" w:rsidRPr="000640C4">
        <w:rPr>
          <w:i/>
        </w:rPr>
        <w:t>duration</w:t>
      </w:r>
      <w:r w:rsidR="00DB2F96" w:rsidRPr="00DB2F96">
        <w:t xml:space="preserve"> and/or </w:t>
      </w:r>
      <w:r w:rsidR="00DB2F96" w:rsidRPr="00DB2F96">
        <w:rPr>
          <w:i/>
        </w:rPr>
        <w:t>monitoringSymbolsWithinSlot</w:t>
      </w:r>
      <w:r w:rsidR="00DB2F96" w:rsidRPr="00DB2F96">
        <w:t xml:space="preserve"> in </w:t>
      </w:r>
      <w:r w:rsidR="00DB2F96" w:rsidRPr="00DB2F96">
        <w:rPr>
          <w:i/>
        </w:rPr>
        <w:t>SearchSpace</w:t>
      </w:r>
      <w:r w:rsidR="00DB2F96" w:rsidRPr="00DB2F96">
        <w:t>.</w:t>
      </w:r>
      <w:r>
        <w:t xml:space="preserve"> </w:t>
      </w:r>
      <w:r>
        <w:fldChar w:fldCharType="begin"/>
      </w:r>
      <w:r>
        <w:instrText xml:space="preserve"> REF _Ref46751546 \h </w:instrText>
      </w:r>
      <w:r w:rsidR="00EC5003">
        <w:instrText xml:space="preserve"> \* MERGEFORMAT </w:instrText>
      </w:r>
      <w:r>
        <w:fldChar w:fldCharType="separate"/>
      </w:r>
      <w:r>
        <w:t xml:space="preserve">Figure </w:t>
      </w:r>
      <w:r>
        <w:rPr>
          <w:noProof/>
        </w:rPr>
        <w:t>2</w:t>
      </w:r>
      <w:r>
        <w:fldChar w:fldCharType="end"/>
      </w:r>
      <w:r>
        <w:t xml:space="preserve"> </w:t>
      </w:r>
      <w:r w:rsidR="00EF2946">
        <w:t xml:space="preserve">and </w:t>
      </w:r>
      <w:r w:rsidR="00EF2946">
        <w:fldChar w:fldCharType="begin"/>
      </w:r>
      <w:r w:rsidR="00EF2946">
        <w:instrText xml:space="preserve"> REF _Ref46752377 \h </w:instrText>
      </w:r>
      <w:r w:rsidR="00EC5003">
        <w:instrText xml:space="preserve"> \* MERGEFORMAT </w:instrText>
      </w:r>
      <w:r w:rsidR="00EF2946">
        <w:fldChar w:fldCharType="separate"/>
      </w:r>
      <w:r w:rsidR="00EF2946">
        <w:t xml:space="preserve">Figure </w:t>
      </w:r>
      <w:r w:rsidR="00EF2946">
        <w:rPr>
          <w:noProof/>
        </w:rPr>
        <w:t>3</w:t>
      </w:r>
      <w:r w:rsidR="00EF2946">
        <w:fldChar w:fldCharType="end"/>
      </w:r>
      <w:r w:rsidR="00EF2946">
        <w:t xml:space="preserve"> </w:t>
      </w:r>
      <w:r>
        <w:t xml:space="preserve">show some examples of configuration for </w:t>
      </w:r>
      <w:r w:rsidR="00EF2946">
        <w:t xml:space="preserve">inter-slot/intra-slot </w:t>
      </w:r>
      <w:r>
        <w:t xml:space="preserve">PDCCH repetition. </w:t>
      </w:r>
      <w:r w:rsidR="00C12E55">
        <w:t xml:space="preserve">In </w:t>
      </w:r>
      <w:r w:rsidR="00C12E55">
        <w:fldChar w:fldCharType="begin"/>
      </w:r>
      <w:r w:rsidR="00C12E55">
        <w:instrText xml:space="preserve"> REF _Ref46751546 \h </w:instrText>
      </w:r>
      <w:r w:rsidR="00EC5003">
        <w:instrText xml:space="preserve"> \* MERGEFORMAT </w:instrText>
      </w:r>
      <w:r w:rsidR="00C12E55">
        <w:fldChar w:fldCharType="separate"/>
      </w:r>
      <w:r w:rsidR="00C12E55">
        <w:t xml:space="preserve">Figure </w:t>
      </w:r>
      <w:r w:rsidR="00C12E55">
        <w:rPr>
          <w:noProof/>
        </w:rPr>
        <w:t>2</w:t>
      </w:r>
      <w:r w:rsidR="00C12E55">
        <w:fldChar w:fldCharType="end"/>
      </w:r>
      <w:r w:rsidR="00C12E55">
        <w:t xml:space="preserve">, the total number of repetitions is 4 which can be indicated by </w:t>
      </w:r>
      <w:r w:rsidR="00C12E55" w:rsidRPr="00DB2F96">
        <w:rPr>
          <w:i/>
        </w:rPr>
        <w:t>monitoringSlotPeriodicityAndOffset</w:t>
      </w:r>
      <w:r w:rsidR="00F026DA">
        <w:t xml:space="preserve"> =(sl</w:t>
      </w:r>
      <w:r w:rsidR="00C12E55">
        <w:t xml:space="preserve">2,0) and </w:t>
      </w:r>
      <w:r w:rsidR="00C12E55" w:rsidRPr="00C12E55">
        <w:rPr>
          <w:i/>
        </w:rPr>
        <w:t>duration</w:t>
      </w:r>
      <w:r w:rsidR="00C12E55">
        <w:t xml:space="preserve"> = 2. In the case of inter-slot PDCCH </w:t>
      </w:r>
      <w:r w:rsidR="00C12E55">
        <w:lastRenderedPageBreak/>
        <w:t xml:space="preserve">repetition, the total repetition number is the same as duration times </w:t>
      </w:r>
      <w:r w:rsidR="002833F9">
        <w:t xml:space="preserve">the number of associated search space sets. However, we can also indicate the repetition number by </w:t>
      </w:r>
      <w:r w:rsidR="002833F9" w:rsidRPr="00DB2F96">
        <w:rPr>
          <w:i/>
        </w:rPr>
        <w:t>monitoringSymbolsWithinSlot</w:t>
      </w:r>
      <w:r w:rsidR="002833F9" w:rsidRPr="00DB2F96">
        <w:t xml:space="preserve"> </w:t>
      </w:r>
      <w:r w:rsidR="002833F9">
        <w:t xml:space="preserve">as well as </w:t>
      </w:r>
      <w:r w:rsidR="002833F9" w:rsidRPr="00DB2F96">
        <w:rPr>
          <w:i/>
        </w:rPr>
        <w:t>monitoringSlotPeriodicityAndOffset</w:t>
      </w:r>
      <w:r w:rsidR="002833F9">
        <w:t xml:space="preserve"> and </w:t>
      </w:r>
      <w:r w:rsidR="002833F9" w:rsidRPr="000640C4">
        <w:rPr>
          <w:i/>
        </w:rPr>
        <w:t>duration</w:t>
      </w:r>
      <w:r w:rsidR="002833F9" w:rsidRPr="00DB2F96">
        <w:t xml:space="preserve"> </w:t>
      </w:r>
      <w:r w:rsidR="002833F9">
        <w:t xml:space="preserve">for inter-slot PDCCH repetition as in </w:t>
      </w:r>
      <w:r w:rsidR="002833F9">
        <w:fldChar w:fldCharType="begin"/>
      </w:r>
      <w:r w:rsidR="002833F9">
        <w:instrText xml:space="preserve"> REF _Ref46752377 \h </w:instrText>
      </w:r>
      <w:r w:rsidR="002833F9">
        <w:fldChar w:fldCharType="separate"/>
      </w:r>
      <w:r w:rsidR="002833F9">
        <w:t xml:space="preserve">Figure </w:t>
      </w:r>
      <w:r w:rsidR="002833F9">
        <w:rPr>
          <w:noProof/>
        </w:rPr>
        <w:t>3</w:t>
      </w:r>
      <w:r w:rsidR="002833F9">
        <w:fldChar w:fldCharType="end"/>
      </w:r>
      <w:r w:rsidR="002833F9">
        <w:t>. In addition, both inter-slot and intra-slot PDCCH repetitions can be configured simultaneously</w:t>
      </w:r>
      <w:r w:rsidR="00F026DA">
        <w:t xml:space="preserve"> by changing </w:t>
      </w:r>
      <w:r w:rsidR="00F026DA" w:rsidRPr="00DB2F96">
        <w:rPr>
          <w:i/>
        </w:rPr>
        <w:t>monitoringSlotPeriodicityAndOffset</w:t>
      </w:r>
      <w:r w:rsidR="00F026DA">
        <w:t xml:space="preserve">=(sl2,0) and </w:t>
      </w:r>
      <w:r w:rsidR="00F026DA" w:rsidRPr="00C12E55">
        <w:rPr>
          <w:i/>
        </w:rPr>
        <w:t>duration</w:t>
      </w:r>
      <w:r w:rsidR="00F026DA">
        <w:t xml:space="preserve"> = 2 in </w:t>
      </w:r>
      <w:r w:rsidR="00F026DA">
        <w:fldChar w:fldCharType="begin"/>
      </w:r>
      <w:r w:rsidR="00F026DA">
        <w:instrText xml:space="preserve"> REF _Ref46752377 \h </w:instrText>
      </w:r>
      <w:r w:rsidR="00F026DA">
        <w:fldChar w:fldCharType="separate"/>
      </w:r>
      <w:r w:rsidR="00F026DA">
        <w:t xml:space="preserve">Figure </w:t>
      </w:r>
      <w:r w:rsidR="00F026DA">
        <w:rPr>
          <w:noProof/>
        </w:rPr>
        <w:t>3</w:t>
      </w:r>
      <w:r w:rsidR="00F026DA">
        <w:fldChar w:fldCharType="end"/>
      </w:r>
      <w:r w:rsidR="002833F9">
        <w:t xml:space="preserve">. </w:t>
      </w:r>
      <w:r w:rsidR="00F026DA">
        <w:t xml:space="preserve">Then, the total number of repetitions can be 8. </w:t>
      </w:r>
      <w:r w:rsidR="00A96754">
        <w:t xml:space="preserve">We can also configure time-overlapped search space sets in a FDM manner for the UE supporting the reception of multiple beams simultaneously. </w:t>
      </w:r>
      <w:r w:rsidR="00F026DA">
        <w:t>Finally, s</w:t>
      </w:r>
      <w:r w:rsidRPr="000640C4">
        <w:t xml:space="preserve">lot offset </w:t>
      </w:r>
      <w:r w:rsidRPr="00952E72">
        <w:rPr>
          <w:i/>
        </w:rPr>
        <w:t>K</w:t>
      </w:r>
      <w:r w:rsidRPr="00952E72">
        <w:rPr>
          <w:i/>
          <w:vertAlign w:val="subscript"/>
        </w:rPr>
        <w:t>0</w:t>
      </w:r>
      <w:r w:rsidRPr="000640C4">
        <w:t xml:space="preserve"> can be calculated based on the last repetition where the index of repetition can be counted first in </w:t>
      </w:r>
      <w:r w:rsidR="00103DC1">
        <w:t xml:space="preserve">ascending order of PDCCH </w:t>
      </w:r>
      <w:r w:rsidRPr="000640C4">
        <w:t>monitoring occasion</w:t>
      </w:r>
      <w:r w:rsidR="00103DC1">
        <w:t>s</w:t>
      </w:r>
      <w:r w:rsidRPr="000640C4">
        <w:t xml:space="preserve"> and then in </w:t>
      </w:r>
      <w:r w:rsidR="00103DC1">
        <w:t>ascending</w:t>
      </w:r>
      <w:r w:rsidRPr="000640C4">
        <w:t xml:space="preserve"> order of index</w:t>
      </w:r>
      <w:r w:rsidR="00103DC1">
        <w:t>(es)</w:t>
      </w:r>
      <w:r w:rsidRPr="000640C4">
        <w:t xml:space="preserve"> of CORESET</w:t>
      </w:r>
      <w:r w:rsidR="00103DC1">
        <w:t>s</w:t>
      </w:r>
      <w:r w:rsidRPr="000640C4">
        <w:t xml:space="preserve"> or search space set</w:t>
      </w:r>
      <w:r w:rsidR="00103DC1">
        <w:t>s</w:t>
      </w:r>
      <w:r w:rsidRPr="000640C4">
        <w:t>.</w:t>
      </w:r>
      <w:r w:rsidR="00103DC1">
        <w:t xml:space="preserve"> In TS 38.213, PDCCH monitoring occasions</w:t>
      </w:r>
      <w:r w:rsidR="00103DC1" w:rsidRPr="00B916EC">
        <w:t xml:space="preserve"> are indexed in a</w:t>
      </w:r>
      <w:r w:rsidR="00103DC1">
        <w:t>n</w:t>
      </w:r>
      <w:r w:rsidR="00103DC1" w:rsidRPr="00B916EC">
        <w:t xml:space="preserve"> </w:t>
      </w:r>
      <w:r w:rsidR="00103DC1">
        <w:t>ascending</w:t>
      </w:r>
      <w:r w:rsidR="00103DC1" w:rsidRPr="00B916EC">
        <w:t xml:space="preserve"> order </w:t>
      </w:r>
      <w:r w:rsidR="00103DC1" w:rsidRPr="004F730A">
        <w:rPr>
          <w:lang w:eastAsia="zh-CN"/>
        </w:rPr>
        <w:t>of start time</w:t>
      </w:r>
      <w:r w:rsidR="00103DC1">
        <w:rPr>
          <w:lang w:eastAsia="zh-CN"/>
        </w:rPr>
        <w:t xml:space="preserve"> of the</w:t>
      </w:r>
      <w:r w:rsidR="00103DC1" w:rsidRPr="004F730A">
        <w:rPr>
          <w:lang w:eastAsia="zh-CN"/>
        </w:rPr>
        <w:t xml:space="preserve"> </w:t>
      </w:r>
      <w:r w:rsidR="00103DC1">
        <w:t>search space</w:t>
      </w:r>
      <w:r w:rsidR="00103DC1" w:rsidRPr="004F730A">
        <w:t xml:space="preserve"> </w:t>
      </w:r>
      <w:r w:rsidR="00103DC1">
        <w:t>sets associated with a PDCCH monitoring occasion</w:t>
      </w:r>
      <w:r w:rsidR="00103DC1" w:rsidRPr="002017B5">
        <w:t>.</w:t>
      </w:r>
      <w:r w:rsidR="00F20076">
        <w:t xml:space="preserve"> Regarding the PDCCH enhancement, we have the following proposals.</w:t>
      </w:r>
    </w:p>
    <w:p w14:paraId="2DF1C2C5" w14:textId="4503D6E3" w:rsidR="00FE7CF7" w:rsidRPr="00F20076" w:rsidRDefault="00824CC9" w:rsidP="00F20076">
      <w:pPr>
        <w:jc w:val="both"/>
        <w:rPr>
          <w:b/>
        </w:rPr>
      </w:pPr>
      <w:r w:rsidRPr="00F20076">
        <w:rPr>
          <w:b/>
        </w:rPr>
        <w:t xml:space="preserve">Proposal 1: </w:t>
      </w:r>
      <w:r w:rsidR="00FE7CF7" w:rsidRPr="00F20076">
        <w:rPr>
          <w:b/>
        </w:rPr>
        <w:t xml:space="preserve">Associate two search space sets which are mapped onto two different CORESETs for PDCCH repetition. </w:t>
      </w:r>
    </w:p>
    <w:p w14:paraId="33D17CB2" w14:textId="5EFD960F" w:rsidR="00F20076" w:rsidRPr="00F20076" w:rsidRDefault="00F20076" w:rsidP="00F20076">
      <w:pPr>
        <w:pStyle w:val="ListParagraph"/>
        <w:numPr>
          <w:ilvl w:val="0"/>
          <w:numId w:val="10"/>
        </w:numPr>
        <w:jc w:val="both"/>
        <w:rPr>
          <w:b/>
        </w:rPr>
      </w:pPr>
      <w:r w:rsidRPr="00F20076">
        <w:rPr>
          <w:b/>
        </w:rPr>
        <w:t xml:space="preserve">Use the same configurations such as </w:t>
      </w:r>
      <w:r w:rsidRPr="00F20076">
        <w:rPr>
          <w:b/>
          <w:i/>
        </w:rPr>
        <w:t>duration</w:t>
      </w:r>
      <w:r w:rsidRPr="00F20076">
        <w:rPr>
          <w:b/>
        </w:rPr>
        <w:t xml:space="preserve">, </w:t>
      </w:r>
      <w:r w:rsidRPr="00F20076">
        <w:rPr>
          <w:b/>
          <w:i/>
        </w:rPr>
        <w:t>nrofCandidates</w:t>
      </w:r>
      <w:r w:rsidRPr="00F20076">
        <w:rPr>
          <w:b/>
        </w:rPr>
        <w:t xml:space="preserve">, </w:t>
      </w:r>
      <w:r w:rsidRPr="00F20076">
        <w:rPr>
          <w:b/>
          <w:i/>
        </w:rPr>
        <w:t>monitoringSymbolsWithinSlot</w:t>
      </w:r>
      <w:r w:rsidRPr="00F20076">
        <w:rPr>
          <w:b/>
        </w:rPr>
        <w:t xml:space="preserve"> for two </w:t>
      </w:r>
      <w:r w:rsidR="00943A97">
        <w:rPr>
          <w:b/>
        </w:rPr>
        <w:t xml:space="preserve">associated </w:t>
      </w:r>
      <w:r w:rsidRPr="00F20076">
        <w:rPr>
          <w:b/>
        </w:rPr>
        <w:t xml:space="preserve">search space sets and </w:t>
      </w:r>
      <w:r w:rsidRPr="00F20076">
        <w:rPr>
          <w:b/>
          <w:i/>
        </w:rPr>
        <w:t>cce-REG-MappingType</w:t>
      </w:r>
      <w:r w:rsidRPr="00F20076">
        <w:rPr>
          <w:b/>
        </w:rPr>
        <w:t xml:space="preserve">, </w:t>
      </w:r>
      <w:r w:rsidRPr="00F20076">
        <w:rPr>
          <w:b/>
          <w:i/>
        </w:rPr>
        <w:t>duration</w:t>
      </w:r>
      <w:r w:rsidRPr="00F20076">
        <w:rPr>
          <w:b/>
        </w:rPr>
        <w:t xml:space="preserve">, the number of RBs for two </w:t>
      </w:r>
      <w:r w:rsidR="00943A97">
        <w:rPr>
          <w:b/>
        </w:rPr>
        <w:t>corresponding</w:t>
      </w:r>
      <w:r w:rsidRPr="00F20076">
        <w:rPr>
          <w:b/>
        </w:rPr>
        <w:t xml:space="preserve"> CORESETs</w:t>
      </w:r>
    </w:p>
    <w:p w14:paraId="20DFF6AA" w14:textId="28066D17" w:rsidR="00915896" w:rsidRPr="00F20076" w:rsidRDefault="00915896" w:rsidP="00F20076">
      <w:pPr>
        <w:pStyle w:val="ListParagraph"/>
        <w:numPr>
          <w:ilvl w:val="0"/>
          <w:numId w:val="10"/>
        </w:numPr>
        <w:jc w:val="both"/>
        <w:rPr>
          <w:b/>
        </w:rPr>
      </w:pPr>
      <w:r w:rsidRPr="00F20076">
        <w:rPr>
          <w:b/>
        </w:rPr>
        <w:t xml:space="preserve">Transmit the same payload of DCI using </w:t>
      </w:r>
      <w:r w:rsidR="00952E72" w:rsidRPr="00F20076">
        <w:rPr>
          <w:b/>
        </w:rPr>
        <w:t xml:space="preserve">PDCCH candidates with the same index </w:t>
      </w:r>
      <w:r w:rsidR="00F14A11" w:rsidRPr="00F20076">
        <w:rPr>
          <w:b/>
        </w:rPr>
        <w:t>(</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A</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00F14A11" w:rsidRPr="00F20076">
        <w:rPr>
          <w:b/>
        </w:rPr>
        <w:t xml:space="preserve">=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B</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00F14A11" w:rsidRPr="00F20076">
        <w:rPr>
          <w:b/>
        </w:rPr>
        <w:t xml:space="preserve">) </w:t>
      </w:r>
      <w:r w:rsidR="00952E72" w:rsidRPr="00F20076">
        <w:rPr>
          <w:b/>
        </w:rPr>
        <w:t xml:space="preserve">and the same aggregation level </w:t>
      </w:r>
      <w:r w:rsidR="00952E72" w:rsidRPr="00F20076">
        <w:rPr>
          <w:b/>
          <w:i/>
        </w:rPr>
        <w:t>L</w:t>
      </w:r>
      <w:r w:rsidR="00952E72" w:rsidRPr="00F20076">
        <w:rPr>
          <w:b/>
        </w:rPr>
        <w:t xml:space="preserve"> </w:t>
      </w:r>
      <w:r w:rsidRPr="00F20076">
        <w:rPr>
          <w:b/>
        </w:rPr>
        <w:t>in two associated search space sets</w:t>
      </w:r>
      <w:r w:rsidR="00F14A11" w:rsidRPr="00F20076">
        <w:rPr>
          <w:b/>
        </w:rPr>
        <w:t xml:space="preserve"> A and B</w:t>
      </w:r>
    </w:p>
    <w:p w14:paraId="0A9FB074" w14:textId="53563FE8" w:rsidR="00FE7CF7" w:rsidRPr="00F20076" w:rsidRDefault="00F20076" w:rsidP="00F20076">
      <w:pPr>
        <w:jc w:val="both"/>
        <w:rPr>
          <w:b/>
        </w:rPr>
      </w:pPr>
      <w:r w:rsidRPr="00F20076">
        <w:rPr>
          <w:b/>
        </w:rPr>
        <w:t xml:space="preserve">Proposal </w:t>
      </w:r>
      <w:r>
        <w:rPr>
          <w:b/>
        </w:rPr>
        <w:t>2</w:t>
      </w:r>
      <w:r w:rsidRPr="00F20076">
        <w:rPr>
          <w:b/>
        </w:rPr>
        <w:t xml:space="preserve">: </w:t>
      </w:r>
      <w:r w:rsidR="00FE7CF7" w:rsidRPr="00F20076">
        <w:rPr>
          <w:b/>
        </w:rPr>
        <w:t>Introduce new MAC CE to activate/deactivate the association</w:t>
      </w:r>
      <w:r w:rsidR="00A73C0F">
        <w:rPr>
          <w:b/>
        </w:rPr>
        <w:t xml:space="preserve"> of two search space sets for PDCCH repetition</w:t>
      </w:r>
      <w:r w:rsidR="00FE7CF7" w:rsidRPr="00F20076">
        <w:rPr>
          <w:b/>
        </w:rPr>
        <w:t xml:space="preserve">. </w:t>
      </w:r>
    </w:p>
    <w:p w14:paraId="321F1E27" w14:textId="1C3486F1" w:rsidR="00FE7CF7" w:rsidRPr="00F20076" w:rsidRDefault="00F20076" w:rsidP="00F20076">
      <w:pPr>
        <w:jc w:val="both"/>
        <w:rPr>
          <w:b/>
        </w:rPr>
      </w:pPr>
      <w:r w:rsidRPr="00F20076">
        <w:rPr>
          <w:b/>
        </w:rPr>
        <w:t xml:space="preserve">Proposal </w:t>
      </w:r>
      <w:r>
        <w:rPr>
          <w:b/>
        </w:rPr>
        <w:t>3</w:t>
      </w:r>
      <w:r w:rsidRPr="00F20076">
        <w:rPr>
          <w:b/>
        </w:rPr>
        <w:t xml:space="preserve">: </w:t>
      </w:r>
      <w:r w:rsidR="00FE7CF7" w:rsidRPr="00F20076">
        <w:rPr>
          <w:b/>
        </w:rPr>
        <w:t xml:space="preserve">To indicate the repetition number, use </w:t>
      </w:r>
      <w:r w:rsidR="00FE7CF7" w:rsidRPr="00F20076">
        <w:rPr>
          <w:b/>
          <w:i/>
        </w:rPr>
        <w:t>monitoringSlotPeriodicityAndOffset</w:t>
      </w:r>
      <w:r w:rsidR="00FE7CF7" w:rsidRPr="00F20076">
        <w:rPr>
          <w:b/>
        </w:rPr>
        <w:t xml:space="preserve">, </w:t>
      </w:r>
      <w:r w:rsidR="00FE7CF7" w:rsidRPr="00F20076">
        <w:rPr>
          <w:b/>
          <w:i/>
        </w:rPr>
        <w:t>duration</w:t>
      </w:r>
      <w:r w:rsidR="00FE7CF7" w:rsidRPr="00F20076">
        <w:rPr>
          <w:b/>
        </w:rPr>
        <w:t xml:space="preserve"> and/or </w:t>
      </w:r>
      <w:r w:rsidR="00FE7CF7" w:rsidRPr="00F20076">
        <w:rPr>
          <w:b/>
          <w:i/>
        </w:rPr>
        <w:t>monitoringSymbolsWithinSlot</w:t>
      </w:r>
      <w:r w:rsidR="00FE7CF7" w:rsidRPr="00F20076">
        <w:rPr>
          <w:b/>
        </w:rPr>
        <w:t xml:space="preserve"> in </w:t>
      </w:r>
      <w:r w:rsidR="00FE7CF7" w:rsidRPr="00F20076">
        <w:rPr>
          <w:b/>
          <w:i/>
        </w:rPr>
        <w:t>SearchSpace</w:t>
      </w:r>
      <w:r w:rsidR="00FE7CF7" w:rsidRPr="00F20076">
        <w:rPr>
          <w:b/>
        </w:rPr>
        <w:t>.</w:t>
      </w:r>
    </w:p>
    <w:p w14:paraId="63AFE869" w14:textId="23F79ED1" w:rsidR="00FE7CF7" w:rsidRPr="00F20076" w:rsidRDefault="00F20076" w:rsidP="00F20076">
      <w:pPr>
        <w:jc w:val="both"/>
        <w:rPr>
          <w:b/>
        </w:rPr>
      </w:pPr>
      <w:r w:rsidRPr="00F20076">
        <w:rPr>
          <w:b/>
        </w:rPr>
        <w:t xml:space="preserve">Proposal </w:t>
      </w:r>
      <w:r>
        <w:rPr>
          <w:b/>
        </w:rPr>
        <w:t>4</w:t>
      </w:r>
      <w:r w:rsidRPr="00F20076">
        <w:rPr>
          <w:b/>
        </w:rPr>
        <w:t xml:space="preserve">: </w:t>
      </w:r>
      <w:r w:rsidR="00FE7CF7" w:rsidRPr="00F20076">
        <w:rPr>
          <w:b/>
        </w:rPr>
        <w:t>Slot offset</w:t>
      </w:r>
      <w:r w:rsidR="00915896" w:rsidRPr="00F20076">
        <w:rPr>
          <w:b/>
        </w:rPr>
        <w:t xml:space="preserve"> </w:t>
      </w:r>
      <w:r w:rsidR="00915896" w:rsidRPr="00F20076">
        <w:rPr>
          <w:b/>
          <w:i/>
        </w:rPr>
        <w:t>K</w:t>
      </w:r>
      <w:r w:rsidR="00915896" w:rsidRPr="00F20076">
        <w:rPr>
          <w:rFonts w:ascii="Times New Roman Bold" w:hAnsi="Times New Roman Bold"/>
          <w:b/>
          <w:i/>
          <w:vertAlign w:val="subscript"/>
        </w:rPr>
        <w:t>0</w:t>
      </w:r>
      <w:r w:rsidR="00915896" w:rsidRPr="00F20076">
        <w:rPr>
          <w:b/>
          <w:i/>
        </w:rPr>
        <w:t xml:space="preserve"> </w:t>
      </w:r>
      <w:r w:rsidR="00915896" w:rsidRPr="00F20076">
        <w:rPr>
          <w:b/>
        </w:rPr>
        <w:t xml:space="preserve">can be calculated based on the last repetition where the index of repetition can be counted first in monitoring occasion and </w:t>
      </w:r>
      <w:r w:rsidR="001936CA" w:rsidRPr="00F20076">
        <w:rPr>
          <w:b/>
        </w:rPr>
        <w:t>in ascending order of index(es) of CORESETs or search space sets.</w:t>
      </w:r>
    </w:p>
    <w:p w14:paraId="1F1CE237" w14:textId="77777777" w:rsidR="00FE7CF7" w:rsidRDefault="00FE7CF7" w:rsidP="00FE7CF7">
      <w:pPr>
        <w:rPr>
          <w:lang w:val="en-GB"/>
        </w:rPr>
      </w:pPr>
    </w:p>
    <w:p w14:paraId="509C0CBB" w14:textId="2540A876"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C6106">
        <w:rPr>
          <w:rFonts w:eastAsia="MS Mincho" w:cs="Arial"/>
          <w:b/>
          <w:sz w:val="32"/>
          <w:szCs w:val="32"/>
          <w:lang w:val="en-US"/>
        </w:rPr>
        <w:t>S</w:t>
      </w:r>
      <w:r>
        <w:rPr>
          <w:rFonts w:eastAsia="MS Mincho" w:cs="Arial"/>
          <w:b/>
          <w:sz w:val="32"/>
          <w:szCs w:val="32"/>
          <w:lang w:val="en-US"/>
        </w:rPr>
        <w:t>CH</w:t>
      </w:r>
      <w:r w:rsidR="000C6106">
        <w:rPr>
          <w:rFonts w:eastAsia="MS Mincho" w:cs="Arial"/>
          <w:b/>
          <w:sz w:val="32"/>
          <w:szCs w:val="32"/>
          <w:lang w:val="en-US"/>
        </w:rPr>
        <w:t>/PUCCH</w:t>
      </w:r>
    </w:p>
    <w:bookmarkEnd w:id="0"/>
    <w:bookmarkEnd w:id="1"/>
    <w:p w14:paraId="028AA154" w14:textId="08492A77" w:rsidR="007B07EC" w:rsidRDefault="00A45068" w:rsidP="00CC42CE">
      <w:pPr>
        <w:jc w:val="both"/>
      </w:pPr>
      <w:r>
        <w:t>Similar to downlink, uplink</w:t>
      </w:r>
      <w:r w:rsidR="002079B5">
        <w:t xml:space="preserve"> communication</w:t>
      </w:r>
      <w:r>
        <w:t xml:space="preserve"> can also benefit from multi-TRP </w:t>
      </w:r>
      <w:r w:rsidR="002079B5">
        <w:t xml:space="preserve">deployment </w:t>
      </w:r>
      <w:r>
        <w:t xml:space="preserve">for improving reliability and robustness. </w:t>
      </w:r>
      <w:r w:rsidR="002079B5">
        <w:t xml:space="preserve">Up to R16 NR, the following schemes </w:t>
      </w:r>
      <w:r w:rsidR="00CC42CE">
        <w:t>are</w:t>
      </w:r>
      <w:r w:rsidR="002079B5">
        <w:t xml:space="preserve"> supported for </w:t>
      </w:r>
      <w:r w:rsidR="00CC42CE">
        <w:t xml:space="preserve">multi-TRP operation in downlink: SFN, SDM, FDM, and TDM. </w:t>
      </w:r>
    </w:p>
    <w:p w14:paraId="7035344B" w14:textId="42EB3C7B" w:rsidR="00CC42CE" w:rsidRDefault="007B07EC" w:rsidP="00CC42CE">
      <w:pPr>
        <w:jc w:val="both"/>
        <w:rPr>
          <w:lang w:eastAsia="zh-TW"/>
        </w:rPr>
      </w:pPr>
      <w:r>
        <w:t>T</w:t>
      </w:r>
      <w:r w:rsidR="00CC42CE">
        <w:t>he counterpart of SFN for uplink would be joint reception. Coherent j</w:t>
      </w:r>
      <w:r w:rsidR="00CC42CE">
        <w:rPr>
          <w:lang w:eastAsia="zh-TW"/>
        </w:rPr>
        <w:t xml:space="preserve">oint transmission in downlink may be challenging </w:t>
      </w:r>
      <w:r w:rsidR="0045366A">
        <w:rPr>
          <w:lang w:eastAsia="zh-TW"/>
        </w:rPr>
        <w:t xml:space="preserve">since the </w:t>
      </w:r>
      <w:r w:rsidR="00CC42CE">
        <w:rPr>
          <w:lang w:eastAsia="zh-TW"/>
        </w:rPr>
        <w:t>signals</w:t>
      </w:r>
      <w:r w:rsidR="0045366A">
        <w:rPr>
          <w:lang w:eastAsia="zh-TW"/>
        </w:rPr>
        <w:t xml:space="preserve"> from two TRPs</w:t>
      </w:r>
      <w:r w:rsidR="00CC42CE">
        <w:rPr>
          <w:lang w:eastAsia="zh-TW"/>
        </w:rPr>
        <w:t xml:space="preserve"> need to coherently combine over the air, </w:t>
      </w:r>
      <w:r w:rsidR="0045366A">
        <w:rPr>
          <w:lang w:eastAsia="zh-TW"/>
        </w:rPr>
        <w:t xml:space="preserve">but </w:t>
      </w:r>
      <w:r w:rsidR="00CC42CE">
        <w:rPr>
          <w:lang w:eastAsia="zh-TW"/>
        </w:rPr>
        <w:t xml:space="preserve">coherent joint reception </w:t>
      </w:r>
      <w:r w:rsidR="0045366A">
        <w:rPr>
          <w:lang w:eastAsia="zh-TW"/>
        </w:rPr>
        <w:t>can be simply done by post processing of received signals</w:t>
      </w:r>
      <w:r w:rsidR="009679D5">
        <w:rPr>
          <w:lang w:eastAsia="zh-TW"/>
        </w:rPr>
        <w:t xml:space="preserve"> at two TRPs</w:t>
      </w:r>
      <w:r w:rsidR="0045366A">
        <w:rPr>
          <w:lang w:eastAsia="zh-TW"/>
        </w:rPr>
        <w:t>.</w:t>
      </w:r>
    </w:p>
    <w:p w14:paraId="0CFF7F74" w14:textId="17CA819F" w:rsidR="000B4CC9" w:rsidRDefault="00453D51" w:rsidP="002079B5">
      <w:pPr>
        <w:jc w:val="both"/>
      </w:pPr>
      <w:r>
        <w:t>J</w:t>
      </w:r>
      <w:r w:rsidR="0045366A">
        <w:t>oint reception</w:t>
      </w:r>
      <w:r>
        <w:t xml:space="preserve"> can already be supported by R15/R16 NR</w:t>
      </w:r>
      <w:r w:rsidR="000B4CC9">
        <w:t>, but</w:t>
      </w:r>
      <w:r>
        <w:t xml:space="preserve"> </w:t>
      </w:r>
      <w:r w:rsidR="000B4CC9">
        <w:t xml:space="preserve">joint reception </w:t>
      </w:r>
      <w:r w:rsidR="000C439F">
        <w:t xml:space="preserve">alone </w:t>
      </w:r>
      <w:r w:rsidR="000B4CC9">
        <w:t>may not be sufficient due to the follow</w:t>
      </w:r>
      <w:bookmarkStart w:id="6" w:name="_GoBack"/>
      <w:bookmarkEnd w:id="6"/>
      <w:r w:rsidR="000B4CC9">
        <w:t xml:space="preserve">ing </w:t>
      </w:r>
      <w:r w:rsidR="00B1426D">
        <w:t>issue</w:t>
      </w:r>
      <w:r w:rsidR="000B4CC9">
        <w:t xml:space="preserve">s: </w:t>
      </w:r>
    </w:p>
    <w:p w14:paraId="7C43EE42" w14:textId="6A22D58F" w:rsidR="000B4CC9" w:rsidRDefault="000B4CC9" w:rsidP="002079B5">
      <w:pPr>
        <w:jc w:val="both"/>
      </w:pPr>
      <w:r>
        <w:t>1) T</w:t>
      </w:r>
      <w:r w:rsidR="00453D51">
        <w:t xml:space="preserve">wo TRPs need to have tight synchronization since </w:t>
      </w:r>
      <w:r>
        <w:t>only one signal is transmitted from the UE;</w:t>
      </w:r>
    </w:p>
    <w:p w14:paraId="5567B0CE" w14:textId="404169EB" w:rsidR="000B4CC9" w:rsidRDefault="003052F8" w:rsidP="002079B5">
      <w:pPr>
        <w:jc w:val="both"/>
      </w:pPr>
      <w:r>
        <w:t>2</w:t>
      </w:r>
      <w:r w:rsidR="000B4CC9">
        <w:t>) Timing advance needs to consider two TRPs simultaneously;</w:t>
      </w:r>
    </w:p>
    <w:p w14:paraId="4BF6C0F6" w14:textId="300BE8A8" w:rsidR="00CC1624" w:rsidRDefault="003052F8" w:rsidP="002079B5">
      <w:pPr>
        <w:jc w:val="both"/>
      </w:pPr>
      <w:r>
        <w:t>3</w:t>
      </w:r>
      <w:r w:rsidR="000B4CC9">
        <w:t>) In general simultaneous transmission across multiple panels (STxMP) is required in FR2.</w:t>
      </w:r>
    </w:p>
    <w:p w14:paraId="594AB3A0" w14:textId="2F617A1F" w:rsidR="003052F8" w:rsidRDefault="003052F8" w:rsidP="003052F8">
      <w:pPr>
        <w:jc w:val="both"/>
      </w:pPr>
      <w:r>
        <w:t xml:space="preserve">4) UL </w:t>
      </w:r>
      <w:r w:rsidR="00146137">
        <w:t>p</w:t>
      </w:r>
      <w:r>
        <w:t>recoding needs to consider two TRPs simultaneously;</w:t>
      </w:r>
    </w:p>
    <w:p w14:paraId="2D5402C2" w14:textId="34696725" w:rsidR="00CC1624" w:rsidRDefault="00CC1624" w:rsidP="00CC1624">
      <w:pPr>
        <w:jc w:val="both"/>
      </w:pPr>
      <w:r>
        <w:t>5) Power control needs to consider two TRPs simultaneously;</w:t>
      </w:r>
    </w:p>
    <w:p w14:paraId="3372835B" w14:textId="2CF4BAB0" w:rsidR="00175F3E" w:rsidRDefault="007B07EC" w:rsidP="002079B5">
      <w:pPr>
        <w:jc w:val="both"/>
      </w:pPr>
      <w:r>
        <w:t xml:space="preserve">The SDM, FDM, and TDM schemes are </w:t>
      </w:r>
      <w:r w:rsidR="00081272">
        <w:t>all</w:t>
      </w:r>
      <w:r>
        <w:t xml:space="preserve"> feasible for uplink. </w:t>
      </w:r>
      <w:r w:rsidR="00CC1624">
        <w:t xml:space="preserve">A TDM-based approach can address all the mentioned issues by paying extra latency and power. </w:t>
      </w:r>
      <w:r w:rsidR="00175F3E">
        <w:t xml:space="preserve">Nevertheless, latency can be </w:t>
      </w:r>
      <w:r w:rsidR="005F7E4A">
        <w:t xml:space="preserve">tackled by existing URLLC </w:t>
      </w:r>
      <w:r w:rsidR="005F7E4A">
        <w:lastRenderedPageBreak/>
        <w:t>features, e.g., mini-slot,</w:t>
      </w:r>
      <w:r w:rsidR="00175F3E">
        <w:t xml:space="preserve"> and repetition in time domain is well accepted </w:t>
      </w:r>
      <w:r w:rsidR="006261D7">
        <w:t>since uplink is power limited</w:t>
      </w:r>
      <w:r w:rsidR="00175F3E">
        <w:t xml:space="preserve">. </w:t>
      </w:r>
      <w:r w:rsidR="00CC1624">
        <w:t xml:space="preserve">On the other hand, </w:t>
      </w:r>
      <w:r w:rsidR="000C439F">
        <w:t>SDM</w:t>
      </w:r>
      <w:r w:rsidR="003052F8">
        <w:t xml:space="preserve">/FDM </w:t>
      </w:r>
      <w:r w:rsidR="000C439F">
        <w:t xml:space="preserve">suffer from </w:t>
      </w:r>
      <w:r w:rsidR="00CC1624">
        <w:t>Issue</w:t>
      </w:r>
      <w:r w:rsidR="003052F8">
        <w:t>s 1, 2, and</w:t>
      </w:r>
      <w:r w:rsidR="00CC1624">
        <w:t xml:space="preserve"> </w:t>
      </w:r>
      <w:r w:rsidR="003052F8">
        <w:t>3</w:t>
      </w:r>
      <w:r w:rsidR="000C439F">
        <w:t xml:space="preserve">. Furthermore, </w:t>
      </w:r>
      <w:r w:rsidR="00175F3E">
        <w:t>S</w:t>
      </w:r>
      <w:r w:rsidR="000C439F" w:rsidRPr="000C439F">
        <w:t>DM/</w:t>
      </w:r>
      <w:r w:rsidR="00175F3E">
        <w:t>F</w:t>
      </w:r>
      <w:r w:rsidR="000C439F" w:rsidRPr="000C439F">
        <w:t>DM requires power split and thus can be harmful for coverage.</w:t>
      </w:r>
      <w:r w:rsidR="000C439F">
        <w:t xml:space="preserve"> </w:t>
      </w:r>
      <w:r w:rsidR="0085362B">
        <w:t>Based on the above discussion, we propose to focus on TDM-based schemes for uplink in R17.</w:t>
      </w:r>
    </w:p>
    <w:p w14:paraId="5FA6DE85" w14:textId="21B14DF6" w:rsidR="00A45068" w:rsidRPr="009A4161" w:rsidRDefault="00A45068" w:rsidP="009A4161">
      <w:pPr>
        <w:jc w:val="both"/>
        <w:rPr>
          <w:b/>
        </w:rPr>
      </w:pPr>
      <w:r w:rsidRPr="009A4161">
        <w:rPr>
          <w:b/>
        </w:rPr>
        <w:t>Proposal</w:t>
      </w:r>
      <w:r w:rsidR="00845603" w:rsidRPr="009A4161">
        <w:rPr>
          <w:b/>
        </w:rPr>
        <w:t xml:space="preserve"> </w:t>
      </w:r>
      <w:r w:rsidR="00A64185">
        <w:rPr>
          <w:b/>
        </w:rPr>
        <w:t>5</w:t>
      </w:r>
      <w:r w:rsidRPr="009A4161">
        <w:rPr>
          <w:b/>
        </w:rPr>
        <w:t>: In R17, only TDM-based multi-TRP is specified for PUSCH/PUCCH.</w:t>
      </w:r>
    </w:p>
    <w:p w14:paraId="647056BA" w14:textId="77115634" w:rsidR="0093213A" w:rsidRDefault="006D7237" w:rsidP="0093213A">
      <w:pPr>
        <w:jc w:val="both"/>
      </w:pPr>
      <w:r>
        <w:t xml:space="preserve">Slot aggregation for PUSCH and inter-slot repetition for PUCCH formats 1, 3, and 4 are supported in R15. In R16, </w:t>
      </w:r>
      <w:r w:rsidR="0093213A">
        <w:t>PUSCH</w:t>
      </w:r>
      <w:r w:rsidR="00831E85">
        <w:t xml:space="preserve"> repetition types A and B are introduced.</w:t>
      </w:r>
      <w:r w:rsidR="0093213A">
        <w:t xml:space="preserve"> </w:t>
      </w:r>
      <w:r w:rsidR="00831E85">
        <w:t>Hence, it</w:t>
      </w:r>
      <w:r w:rsidR="0093213A">
        <w:t xml:space="preserve"> would be more straightforward to introduce TDM-based multi-TRP on top of the existing repetition schemes.</w:t>
      </w:r>
    </w:p>
    <w:p w14:paraId="421CE020" w14:textId="24A2B4E2" w:rsidR="00682728" w:rsidRPr="009A4161" w:rsidRDefault="0093213A" w:rsidP="0093213A">
      <w:pPr>
        <w:jc w:val="both"/>
        <w:rPr>
          <w:b/>
        </w:rPr>
      </w:pPr>
      <w:r w:rsidRPr="009A4161">
        <w:rPr>
          <w:b/>
        </w:rPr>
        <w:t>Proposal</w:t>
      </w:r>
      <w:r w:rsidR="00845603" w:rsidRPr="009A4161">
        <w:rPr>
          <w:b/>
        </w:rPr>
        <w:t xml:space="preserve"> </w:t>
      </w:r>
      <w:r w:rsidR="00A64185">
        <w:rPr>
          <w:b/>
        </w:rPr>
        <w:t>6</w:t>
      </w:r>
      <w:r w:rsidRPr="009A4161">
        <w:rPr>
          <w:b/>
        </w:rPr>
        <w:t xml:space="preserve">: </w:t>
      </w:r>
      <w:r w:rsidR="00963F61" w:rsidRPr="009A4161">
        <w:rPr>
          <w:b/>
        </w:rPr>
        <w:t xml:space="preserve">PUSCH repetition types A and B can be reused, where each slot/repetition </w:t>
      </w:r>
      <w:r w:rsidRPr="009A4161">
        <w:rPr>
          <w:b/>
        </w:rPr>
        <w:t xml:space="preserve">can </w:t>
      </w:r>
      <w:r w:rsidR="00963F61" w:rsidRPr="009A4161">
        <w:rPr>
          <w:b/>
        </w:rPr>
        <w:t>target a specific TRP.</w:t>
      </w:r>
    </w:p>
    <w:p w14:paraId="68CF0324" w14:textId="17A94D3A" w:rsidR="00682728" w:rsidRPr="009A4161" w:rsidRDefault="0093213A" w:rsidP="009A4161">
      <w:pPr>
        <w:jc w:val="both"/>
        <w:rPr>
          <w:b/>
        </w:rPr>
      </w:pPr>
      <w:r w:rsidRPr="009A4161">
        <w:rPr>
          <w:b/>
        </w:rPr>
        <w:t>Proposal</w:t>
      </w:r>
      <w:r w:rsidR="00845603" w:rsidRPr="009A4161">
        <w:rPr>
          <w:b/>
        </w:rPr>
        <w:t xml:space="preserve"> </w:t>
      </w:r>
      <w:r w:rsidR="00A64185">
        <w:rPr>
          <w:b/>
        </w:rPr>
        <w:t>7</w:t>
      </w:r>
      <w:r w:rsidRPr="009A4161">
        <w:rPr>
          <w:b/>
        </w:rPr>
        <w:t xml:space="preserve">: </w:t>
      </w:r>
      <w:r w:rsidR="00963F61" w:rsidRPr="009A4161">
        <w:rPr>
          <w:b/>
        </w:rPr>
        <w:t xml:space="preserve">Inter-slot PUCCH repetition can be reused, where each slot/repetition </w:t>
      </w:r>
      <w:r w:rsidRPr="009A4161">
        <w:rPr>
          <w:b/>
        </w:rPr>
        <w:t xml:space="preserve">can </w:t>
      </w:r>
      <w:r w:rsidR="00963F61" w:rsidRPr="009A4161">
        <w:rPr>
          <w:b/>
        </w:rPr>
        <w:t>target a specific TRP.</w:t>
      </w:r>
    </w:p>
    <w:p w14:paraId="3563F149" w14:textId="2CA79BF9" w:rsidR="006D7237" w:rsidRDefault="006D7237" w:rsidP="006D7237">
      <w:pPr>
        <w:jc w:val="both"/>
      </w:pPr>
      <w:r>
        <w:t xml:space="preserve">In UL, frequency hopping (FH) is supported for PUSCH/PUCCH for exploiting frequency diversity. For PUSCH repetition type </w:t>
      </w:r>
      <w:r w:rsidR="00A924D2">
        <w:t>A,</w:t>
      </w:r>
      <w:r>
        <w:t xml:space="preserve"> intra-slot FH and inter-slot FH are supported. For PUSCH repetition type B, inter-repetition FH and inter-slot FH are supported. As for PUCCH, intra-slot FH is supported for all PUCCH formats and inter-slot FH is supported for PUCCH formats 1, 3, and 4. Similar to frequency hopping, multi-TRP operation can be used to exploit signal diversity</w:t>
      </w:r>
      <w:r w:rsidR="003D34FE">
        <w:t xml:space="preserve"> coming</w:t>
      </w:r>
      <w:r>
        <w:t xml:space="preserve"> from</w:t>
      </w:r>
      <w:r w:rsidR="003D34FE">
        <w:t xml:space="preserve"> the</w:t>
      </w:r>
      <w:r>
        <w:t xml:space="preserve"> spatial domain. Thus, the different modes of FH can be a starting point for</w:t>
      </w:r>
      <w:r w:rsidR="00DD076F">
        <w:t xml:space="preserve"> specifying TDM-based multi-TRP, as shown in Figure 4.</w:t>
      </w:r>
    </w:p>
    <w:p w14:paraId="738FBA56" w14:textId="77777777" w:rsidR="00DD076F" w:rsidRDefault="00DD076F" w:rsidP="006D7237">
      <w:pPr>
        <w:jc w:val="both"/>
      </w:pPr>
    </w:p>
    <w:p w14:paraId="0BA801B3" w14:textId="264F1C9B" w:rsidR="00DD076F" w:rsidRPr="00081272" w:rsidRDefault="00081272" w:rsidP="00081272">
      <w:pPr>
        <w:jc w:val="center"/>
        <w:rPr>
          <w:b/>
          <w:iCs/>
          <w:lang w:eastAsia="zh-TW"/>
        </w:rPr>
      </w:pPr>
      <w:r>
        <w:object w:dxaOrig="19335" w:dyaOrig="7410" w14:anchorId="2191D18D">
          <v:shape id="_x0000_i1028" type="#_x0000_t75" style="width:484.2pt;height:185.95pt" o:ole="">
            <v:imagedata r:id="rId15" o:title=""/>
          </v:shape>
          <o:OLEObject Type="Embed" ProgID="Visio.Drawing.15" ShapeID="_x0000_i1028" DrawAspect="Content" ObjectID="_1658215058" r:id="rId16"/>
        </w:object>
      </w:r>
      <w:r w:rsidR="00DD076F" w:rsidRPr="00081272">
        <w:rPr>
          <w:b/>
        </w:rPr>
        <w:t xml:space="preserve">Figure </w:t>
      </w:r>
      <w:r w:rsidR="00DD076F" w:rsidRPr="00081272">
        <w:rPr>
          <w:b/>
        </w:rPr>
        <w:fldChar w:fldCharType="begin"/>
      </w:r>
      <w:r w:rsidR="00DD076F" w:rsidRPr="00081272">
        <w:rPr>
          <w:b/>
        </w:rPr>
        <w:instrText xml:space="preserve"> SEQ Figure \* ARABIC </w:instrText>
      </w:r>
      <w:r w:rsidR="00DD076F" w:rsidRPr="00081272">
        <w:rPr>
          <w:b/>
        </w:rPr>
        <w:fldChar w:fldCharType="separate"/>
      </w:r>
      <w:r w:rsidR="00DD076F" w:rsidRPr="00081272">
        <w:rPr>
          <w:b/>
          <w:noProof/>
        </w:rPr>
        <w:t>4</w:t>
      </w:r>
      <w:r w:rsidR="00DD076F" w:rsidRPr="00081272">
        <w:rPr>
          <w:b/>
        </w:rPr>
        <w:fldChar w:fldCharType="end"/>
      </w:r>
      <w:r w:rsidR="00DD076F" w:rsidRPr="00081272">
        <w:rPr>
          <w:b/>
        </w:rPr>
        <w:t>: Potential schemes for time-based multi-TRP</w:t>
      </w:r>
      <w:r>
        <w:rPr>
          <w:b/>
        </w:rPr>
        <w:t>,</w:t>
      </w:r>
      <w:r w:rsidR="00DD076F" w:rsidRPr="00081272">
        <w:rPr>
          <w:b/>
        </w:rPr>
        <w:t xml:space="preserve"> based on FH</w:t>
      </w:r>
    </w:p>
    <w:p w14:paraId="693A29F8" w14:textId="77777777" w:rsidR="00DD076F" w:rsidRPr="00DD076F" w:rsidRDefault="00DD076F" w:rsidP="006D7237">
      <w:pPr>
        <w:jc w:val="both"/>
        <w:rPr>
          <w:lang w:val="en-GB"/>
        </w:rPr>
      </w:pPr>
    </w:p>
    <w:p w14:paraId="68B85BE9" w14:textId="261AB7CA" w:rsidR="00682728" w:rsidRPr="009A4161" w:rsidRDefault="006D7237" w:rsidP="009A4161">
      <w:pPr>
        <w:jc w:val="both"/>
        <w:rPr>
          <w:b/>
        </w:rPr>
      </w:pPr>
      <w:r w:rsidRPr="009A4161">
        <w:rPr>
          <w:b/>
        </w:rPr>
        <w:t>Proposal</w:t>
      </w:r>
      <w:r w:rsidR="00845603" w:rsidRPr="009A4161">
        <w:rPr>
          <w:b/>
        </w:rPr>
        <w:t xml:space="preserve"> </w:t>
      </w:r>
      <w:r w:rsidR="00A64185">
        <w:rPr>
          <w:b/>
        </w:rPr>
        <w:t>8</w:t>
      </w:r>
      <w:r w:rsidRPr="009A4161">
        <w:rPr>
          <w:b/>
        </w:rPr>
        <w:t xml:space="preserve">: </w:t>
      </w:r>
      <w:r w:rsidR="00963F61" w:rsidRPr="009A4161">
        <w:rPr>
          <w:b/>
        </w:rPr>
        <w:t xml:space="preserve">The different modes of frequency hopping can be a starting point for </w:t>
      </w:r>
      <w:r w:rsidR="003D34FE" w:rsidRPr="009A4161">
        <w:rPr>
          <w:b/>
        </w:rPr>
        <w:t xml:space="preserve">TDM-based </w:t>
      </w:r>
      <w:r w:rsidR="00963F61" w:rsidRPr="009A4161">
        <w:rPr>
          <w:b/>
        </w:rPr>
        <w:t>multi-TRP.</w:t>
      </w:r>
    </w:p>
    <w:p w14:paraId="5262020D" w14:textId="77777777" w:rsidR="00207E3E" w:rsidRDefault="006C575D" w:rsidP="006C575D">
      <w:pPr>
        <w:jc w:val="both"/>
      </w:pPr>
      <w:r>
        <w:t xml:space="preserve">Finally, considering both reliability and latency, intra-slot repetition may be needed for PUCCH. </w:t>
      </w:r>
      <w:r w:rsidR="00207E3E">
        <w:t xml:space="preserve">For intra-slot repetition, there can be two alternatives: </w:t>
      </w:r>
    </w:p>
    <w:p w14:paraId="2957DE13" w14:textId="40E00FAF" w:rsidR="00207E3E" w:rsidRDefault="00207E3E" w:rsidP="006C575D">
      <w:pPr>
        <w:jc w:val="both"/>
      </w:pPr>
      <w:r>
        <w:t>Alt. 1: A PUCCH resource ha</w:t>
      </w:r>
      <w:r w:rsidR="006A1B52">
        <w:t>s</w:t>
      </w:r>
      <w:r>
        <w:t xml:space="preserve"> two transmission occasions, each for one distinct TRP.</w:t>
      </w:r>
    </w:p>
    <w:p w14:paraId="3A2D85A4" w14:textId="0A164B3F" w:rsidR="00207E3E" w:rsidRPr="00A45068" w:rsidRDefault="00207E3E" w:rsidP="00207E3E">
      <w:pPr>
        <w:jc w:val="both"/>
      </w:pPr>
      <w:r>
        <w:t xml:space="preserve">Alt. 2: </w:t>
      </w:r>
      <w:r w:rsidRPr="00A45068">
        <w:t xml:space="preserve">A UCI can be transmitted on two PUCCH resources, where each PUCCH resource is intended for one </w:t>
      </w:r>
      <w:r>
        <w:t xml:space="preserve">distinct </w:t>
      </w:r>
      <w:r w:rsidRPr="00A45068">
        <w:t>TRP.</w:t>
      </w:r>
    </w:p>
    <w:p w14:paraId="480C9EEA" w14:textId="0EC2BE4B" w:rsidR="006C575D" w:rsidRDefault="006C575D" w:rsidP="006C575D">
      <w:pPr>
        <w:jc w:val="both"/>
      </w:pPr>
      <w:r>
        <w:t xml:space="preserve">In case that a UCI to be received by single TRP can be multiplexed with a UCI to be received by multiple TRPs, </w:t>
      </w:r>
      <w:r w:rsidR="00207E3E">
        <w:t>Alt. 2 seems to be a better solution.</w:t>
      </w:r>
      <w:r>
        <w:t xml:space="preserve"> </w:t>
      </w:r>
      <w:r w:rsidR="00207E3E">
        <w:t>Otherwise, both alternatives should work</w:t>
      </w:r>
      <w:r w:rsidR="0071288C">
        <w:t>, except that Alt. 2 can be more flexible since the two PUCCH resources can have different PUCCH formats</w:t>
      </w:r>
      <w:r w:rsidR="00207E3E">
        <w:t>.</w:t>
      </w:r>
    </w:p>
    <w:p w14:paraId="03AADFB3" w14:textId="094C7DF9" w:rsidR="00682728" w:rsidRPr="009A4161" w:rsidRDefault="00207E3E" w:rsidP="006C575D">
      <w:pPr>
        <w:jc w:val="both"/>
        <w:rPr>
          <w:b/>
        </w:rPr>
      </w:pPr>
      <w:r w:rsidRPr="00207E3E">
        <w:rPr>
          <w:b/>
        </w:rPr>
        <w:lastRenderedPageBreak/>
        <w:t>Proposal</w:t>
      </w:r>
      <w:r w:rsidR="00845603">
        <w:rPr>
          <w:b/>
        </w:rPr>
        <w:t xml:space="preserve"> </w:t>
      </w:r>
      <w:r w:rsidR="00A64185">
        <w:rPr>
          <w:b/>
        </w:rPr>
        <w:t>9</w:t>
      </w:r>
      <w:r>
        <w:t xml:space="preserve">: </w:t>
      </w:r>
      <w:r w:rsidR="003D34FE" w:rsidRPr="009A4161">
        <w:rPr>
          <w:b/>
        </w:rPr>
        <w:t>Take</w:t>
      </w:r>
      <w:r w:rsidRPr="009A4161">
        <w:rPr>
          <w:b/>
        </w:rPr>
        <w:t xml:space="preserve"> UCI multiplexing</w:t>
      </w:r>
      <w:r w:rsidR="003D34FE" w:rsidRPr="009A4161">
        <w:rPr>
          <w:b/>
        </w:rPr>
        <w:t xml:space="preserve"> into account</w:t>
      </w:r>
      <w:r w:rsidR="00593A61" w:rsidRPr="009A4161">
        <w:rPr>
          <w:b/>
        </w:rPr>
        <w:t xml:space="preserve"> </w:t>
      </w:r>
      <w:r w:rsidR="003D34FE" w:rsidRPr="009A4161">
        <w:rPr>
          <w:b/>
        </w:rPr>
        <w:t>when designing multi-TRP operation for</w:t>
      </w:r>
      <w:r w:rsidR="00593A61" w:rsidRPr="009A4161">
        <w:rPr>
          <w:b/>
        </w:rPr>
        <w:t xml:space="preserve"> PUCCH</w:t>
      </w:r>
      <w:r w:rsidR="00963F61" w:rsidRPr="009A4161">
        <w:rPr>
          <w:b/>
        </w:rPr>
        <w:t>.</w:t>
      </w:r>
    </w:p>
    <w:p w14:paraId="440B2304" w14:textId="77777777" w:rsidR="00C928DF" w:rsidRDefault="00C928DF" w:rsidP="0070236E">
      <w:pPr>
        <w:rPr>
          <w:lang w:val="en-GB"/>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5F4085E6"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7709C033" w14:textId="77777777" w:rsidR="00A64185" w:rsidRPr="00F20076" w:rsidRDefault="00A64185" w:rsidP="00A64185">
      <w:pPr>
        <w:jc w:val="both"/>
        <w:rPr>
          <w:b/>
        </w:rPr>
      </w:pPr>
      <w:r w:rsidRPr="00F20076">
        <w:rPr>
          <w:b/>
        </w:rPr>
        <w:t xml:space="preserve">Proposal 1: Associate two search space sets which are mapped onto two different CORESETs for PDCCH repetition. </w:t>
      </w:r>
    </w:p>
    <w:p w14:paraId="4C1F6567" w14:textId="397E551E" w:rsidR="00A64185" w:rsidRPr="00F20076" w:rsidRDefault="00A64185" w:rsidP="00A64185">
      <w:pPr>
        <w:pStyle w:val="ListParagraph"/>
        <w:numPr>
          <w:ilvl w:val="0"/>
          <w:numId w:val="10"/>
        </w:numPr>
        <w:jc w:val="both"/>
        <w:rPr>
          <w:b/>
        </w:rPr>
      </w:pPr>
      <w:r w:rsidRPr="00F20076">
        <w:rPr>
          <w:b/>
        </w:rPr>
        <w:t xml:space="preserve">Use the same configurations such as </w:t>
      </w:r>
      <w:r w:rsidRPr="00F20076">
        <w:rPr>
          <w:b/>
          <w:i/>
        </w:rPr>
        <w:t>duration</w:t>
      </w:r>
      <w:r w:rsidRPr="00F20076">
        <w:rPr>
          <w:b/>
        </w:rPr>
        <w:t xml:space="preserve">, </w:t>
      </w:r>
      <w:r w:rsidRPr="00F20076">
        <w:rPr>
          <w:b/>
          <w:i/>
        </w:rPr>
        <w:t>nrofCandidates</w:t>
      </w:r>
      <w:r w:rsidRPr="00F20076">
        <w:rPr>
          <w:b/>
        </w:rPr>
        <w:t xml:space="preserve">, </w:t>
      </w:r>
      <w:r w:rsidRPr="00F20076">
        <w:rPr>
          <w:b/>
          <w:i/>
        </w:rPr>
        <w:t>monitoringSymbolsWithinSlot</w:t>
      </w:r>
      <w:r w:rsidRPr="00F20076">
        <w:rPr>
          <w:b/>
        </w:rPr>
        <w:t xml:space="preserve"> for two </w:t>
      </w:r>
      <w:r w:rsidR="00943A97">
        <w:rPr>
          <w:b/>
        </w:rPr>
        <w:t xml:space="preserve">associated </w:t>
      </w:r>
      <w:r w:rsidRPr="00F20076">
        <w:rPr>
          <w:b/>
        </w:rPr>
        <w:t xml:space="preserve">search space sets and </w:t>
      </w:r>
      <w:r w:rsidRPr="00F20076">
        <w:rPr>
          <w:b/>
          <w:i/>
        </w:rPr>
        <w:t>cce-REG-MappingType</w:t>
      </w:r>
      <w:r w:rsidRPr="00F20076">
        <w:rPr>
          <w:b/>
        </w:rPr>
        <w:t xml:space="preserve">, </w:t>
      </w:r>
      <w:r w:rsidRPr="00F20076">
        <w:rPr>
          <w:b/>
          <w:i/>
        </w:rPr>
        <w:t>duration</w:t>
      </w:r>
      <w:r w:rsidRPr="00F20076">
        <w:rPr>
          <w:b/>
        </w:rPr>
        <w:t xml:space="preserve">, the number of RBs for two </w:t>
      </w:r>
      <w:r w:rsidR="00943A97">
        <w:rPr>
          <w:b/>
        </w:rPr>
        <w:t>corresponding</w:t>
      </w:r>
      <w:r w:rsidRPr="00F20076">
        <w:rPr>
          <w:b/>
        </w:rPr>
        <w:t xml:space="preserve"> CORESETs</w:t>
      </w:r>
    </w:p>
    <w:p w14:paraId="6B820A70" w14:textId="77777777" w:rsidR="00A64185" w:rsidRPr="00F20076" w:rsidRDefault="00A64185" w:rsidP="00A64185">
      <w:pPr>
        <w:pStyle w:val="ListParagraph"/>
        <w:numPr>
          <w:ilvl w:val="0"/>
          <w:numId w:val="10"/>
        </w:numPr>
        <w:jc w:val="both"/>
        <w:rPr>
          <w:b/>
        </w:rPr>
      </w:pPr>
      <w:r w:rsidRPr="00F20076">
        <w:rPr>
          <w:b/>
        </w:rPr>
        <w:t>Transmit the same payload of DCI using PDCCH candidates with the same index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A</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F20076">
        <w:rPr>
          <w:b/>
        </w:rPr>
        <w:t xml:space="preserve">= </w:t>
      </w:r>
      <m:oMath>
        <m:sSub>
          <m:sSubPr>
            <m:ctrlPr>
              <w:rPr>
                <w:rFonts w:ascii="Cambria Math" w:hAnsi="Cambria Math"/>
                <w:b/>
              </w:rPr>
            </m:ctrlPr>
          </m:sSubPr>
          <m:e>
            <m:r>
              <m:rPr>
                <m:sty m:val="bi"/>
              </m:rPr>
              <w:rPr>
                <w:rFonts w:ascii="Cambria Math" w:hAnsi="Cambria Math"/>
              </w:rPr>
              <m:t>m</m:t>
            </m:r>
          </m:e>
          <m:sub>
            <m:sSub>
              <m:sSubPr>
                <m:ctrlPr>
                  <w:rPr>
                    <w:rFonts w:ascii="Cambria Math" w:hAnsi="Cambria Math"/>
                    <w:b/>
                  </w:rPr>
                </m:ctrlPr>
              </m:sSubPr>
              <m:e>
                <m:r>
                  <m:rPr>
                    <m:sty m:val="bi"/>
                  </m:rPr>
                  <w:rPr>
                    <w:rFonts w:ascii="Cambria Math" w:hAnsi="Cambria Math"/>
                  </w:rPr>
                  <m:t>B</m:t>
                </m:r>
                <m:r>
                  <m:rPr>
                    <m:sty m:val="b"/>
                  </m:rPr>
                  <w:rPr>
                    <w:rFonts w:ascii="Cambria Math" w:hAnsi="Cambria Math"/>
                  </w:rPr>
                  <m:t>,</m:t>
                </m:r>
                <m:r>
                  <m:rPr>
                    <m:sty m:val="bi"/>
                  </m:rPr>
                  <w:rPr>
                    <w:rFonts w:ascii="Cambria Math" w:hAnsi="Cambria Math"/>
                  </w:rPr>
                  <m:t>n</m:t>
                </m:r>
              </m:e>
              <m:sub>
                <m:r>
                  <m:rPr>
                    <m:sty m:val="bi"/>
                  </m:rPr>
                  <w:rPr>
                    <w:rFonts w:ascii="Cambria Math" w:hAnsi="Cambria Math"/>
                  </w:rPr>
                  <m:t>CI</m:t>
                </m:r>
              </m:sub>
            </m:sSub>
          </m:sub>
        </m:sSub>
      </m:oMath>
      <w:r w:rsidRPr="00F20076">
        <w:rPr>
          <w:b/>
        </w:rPr>
        <w:t xml:space="preserve">) and the same aggregation level </w:t>
      </w:r>
      <w:r w:rsidRPr="00F20076">
        <w:rPr>
          <w:b/>
          <w:i/>
        </w:rPr>
        <w:t>L</w:t>
      </w:r>
      <w:r w:rsidRPr="00F20076">
        <w:rPr>
          <w:b/>
        </w:rPr>
        <w:t xml:space="preserve"> in two associated search space sets A and B</w:t>
      </w:r>
    </w:p>
    <w:p w14:paraId="2C0EB147" w14:textId="77777777" w:rsidR="00A73C0F" w:rsidRPr="00A73C0F" w:rsidRDefault="00A73C0F" w:rsidP="00A73C0F">
      <w:pPr>
        <w:jc w:val="both"/>
        <w:rPr>
          <w:b/>
        </w:rPr>
      </w:pPr>
      <w:r w:rsidRPr="00A73C0F">
        <w:rPr>
          <w:b/>
        </w:rPr>
        <w:t xml:space="preserve">Proposal 2: Introduce new MAC CE to activate/deactivate the association of two search space sets for PDCCH repetition. </w:t>
      </w:r>
    </w:p>
    <w:p w14:paraId="414C1D3A" w14:textId="77777777" w:rsidR="00A64185" w:rsidRPr="00F20076" w:rsidRDefault="00A64185" w:rsidP="00A64185">
      <w:pPr>
        <w:jc w:val="both"/>
        <w:rPr>
          <w:b/>
        </w:rPr>
      </w:pPr>
      <w:r w:rsidRPr="00F20076">
        <w:rPr>
          <w:b/>
        </w:rPr>
        <w:t xml:space="preserve">Proposal </w:t>
      </w:r>
      <w:r>
        <w:rPr>
          <w:b/>
        </w:rPr>
        <w:t>3</w:t>
      </w:r>
      <w:r w:rsidRPr="00F20076">
        <w:rPr>
          <w:b/>
        </w:rPr>
        <w:t xml:space="preserve">: To indicate the repetition number, use </w:t>
      </w:r>
      <w:r w:rsidRPr="00F20076">
        <w:rPr>
          <w:b/>
          <w:i/>
        </w:rPr>
        <w:t>monitoringSlotPeriodicityAndOffset</w:t>
      </w:r>
      <w:r w:rsidRPr="00F20076">
        <w:rPr>
          <w:b/>
        </w:rPr>
        <w:t xml:space="preserve">, </w:t>
      </w:r>
      <w:r w:rsidRPr="00F20076">
        <w:rPr>
          <w:b/>
          <w:i/>
        </w:rPr>
        <w:t>duration</w:t>
      </w:r>
      <w:r w:rsidRPr="00F20076">
        <w:rPr>
          <w:b/>
        </w:rPr>
        <w:t xml:space="preserve"> and/or </w:t>
      </w:r>
      <w:r w:rsidRPr="00F20076">
        <w:rPr>
          <w:b/>
          <w:i/>
        </w:rPr>
        <w:t>monitoringSymbolsWithinSlot</w:t>
      </w:r>
      <w:r w:rsidRPr="00F20076">
        <w:rPr>
          <w:b/>
        </w:rPr>
        <w:t xml:space="preserve"> in </w:t>
      </w:r>
      <w:r w:rsidRPr="00F20076">
        <w:rPr>
          <w:b/>
          <w:i/>
        </w:rPr>
        <w:t>SearchSpace</w:t>
      </w:r>
      <w:r w:rsidRPr="00F20076">
        <w:rPr>
          <w:b/>
        </w:rPr>
        <w:t>.</w:t>
      </w:r>
    </w:p>
    <w:p w14:paraId="200A1A81" w14:textId="77777777" w:rsidR="00A64185" w:rsidRPr="00F20076" w:rsidRDefault="00A64185" w:rsidP="00A64185">
      <w:pPr>
        <w:jc w:val="both"/>
        <w:rPr>
          <w:b/>
        </w:rPr>
      </w:pPr>
      <w:r w:rsidRPr="00F20076">
        <w:rPr>
          <w:b/>
        </w:rPr>
        <w:t xml:space="preserve">Proposal </w:t>
      </w:r>
      <w:r>
        <w:rPr>
          <w:b/>
        </w:rPr>
        <w:t>4</w:t>
      </w:r>
      <w:r w:rsidRPr="00F20076">
        <w:rPr>
          <w:b/>
        </w:rPr>
        <w:t xml:space="preserve">: Slot offset </w:t>
      </w:r>
      <w:r w:rsidRPr="00F20076">
        <w:rPr>
          <w:b/>
          <w:i/>
        </w:rPr>
        <w:t>K</w:t>
      </w:r>
      <w:r w:rsidRPr="00F20076">
        <w:rPr>
          <w:rFonts w:ascii="Times New Roman Bold" w:hAnsi="Times New Roman Bold"/>
          <w:b/>
          <w:i/>
          <w:vertAlign w:val="subscript"/>
        </w:rPr>
        <w:t>0</w:t>
      </w:r>
      <w:r w:rsidRPr="00F20076">
        <w:rPr>
          <w:b/>
          <w:i/>
        </w:rPr>
        <w:t xml:space="preserve"> </w:t>
      </w:r>
      <w:r w:rsidRPr="00F20076">
        <w:rPr>
          <w:b/>
        </w:rPr>
        <w:t>can be calculated based on the last repetition where the index of repetition can be counted first in monitoring occasion and in ascending order of index(es) of CORESETs or search space sets.</w:t>
      </w:r>
    </w:p>
    <w:p w14:paraId="1A16A68D" w14:textId="3E7C9A32" w:rsidR="00845603" w:rsidRPr="009A4161" w:rsidRDefault="00845603" w:rsidP="009A4161">
      <w:pPr>
        <w:jc w:val="both"/>
        <w:rPr>
          <w:b/>
        </w:rPr>
      </w:pPr>
      <w:r w:rsidRPr="009A4161">
        <w:rPr>
          <w:b/>
        </w:rPr>
        <w:t xml:space="preserve">Proposal </w:t>
      </w:r>
      <w:r w:rsidR="00A64185">
        <w:rPr>
          <w:b/>
        </w:rPr>
        <w:t>5</w:t>
      </w:r>
      <w:r w:rsidRPr="009A4161">
        <w:rPr>
          <w:b/>
        </w:rPr>
        <w:t>: In R17, only TDM-based multi-TRP is specified for PUSCH/PUCCH.</w:t>
      </w:r>
    </w:p>
    <w:p w14:paraId="671FDB34" w14:textId="677B5764" w:rsidR="00845603" w:rsidRPr="009A4161" w:rsidRDefault="00845603" w:rsidP="009A4161">
      <w:pPr>
        <w:jc w:val="both"/>
        <w:rPr>
          <w:b/>
        </w:rPr>
      </w:pPr>
      <w:r w:rsidRPr="009A4161">
        <w:rPr>
          <w:b/>
        </w:rPr>
        <w:t xml:space="preserve">Proposal </w:t>
      </w:r>
      <w:r w:rsidR="00A64185">
        <w:rPr>
          <w:b/>
        </w:rPr>
        <w:t>6</w:t>
      </w:r>
      <w:r w:rsidRPr="009A4161">
        <w:rPr>
          <w:b/>
        </w:rPr>
        <w:t>: PUSCH repetition types A and B can be reused, where each slot/repetition can target a specific TRP.</w:t>
      </w:r>
    </w:p>
    <w:p w14:paraId="4C2949D5" w14:textId="502B5797" w:rsidR="00845603" w:rsidRPr="009A4161" w:rsidRDefault="00845603" w:rsidP="009A4161">
      <w:pPr>
        <w:jc w:val="both"/>
        <w:rPr>
          <w:b/>
        </w:rPr>
      </w:pPr>
      <w:r w:rsidRPr="009A4161">
        <w:rPr>
          <w:b/>
        </w:rPr>
        <w:t xml:space="preserve">Proposal </w:t>
      </w:r>
      <w:r w:rsidR="00A64185">
        <w:rPr>
          <w:b/>
        </w:rPr>
        <w:t>7</w:t>
      </w:r>
      <w:r w:rsidRPr="009A4161">
        <w:rPr>
          <w:b/>
        </w:rPr>
        <w:t>: Inter-slot PUCCH repetition can be reused, where each slot/repetition can target a specific TRP.</w:t>
      </w:r>
    </w:p>
    <w:p w14:paraId="1FD86510" w14:textId="181DF72D" w:rsidR="00845603" w:rsidRPr="009A4161" w:rsidRDefault="00845603" w:rsidP="009A4161">
      <w:pPr>
        <w:jc w:val="both"/>
        <w:rPr>
          <w:b/>
        </w:rPr>
      </w:pPr>
      <w:r w:rsidRPr="009A4161">
        <w:rPr>
          <w:b/>
        </w:rPr>
        <w:t xml:space="preserve">Proposal </w:t>
      </w:r>
      <w:r w:rsidR="00A64185">
        <w:rPr>
          <w:b/>
        </w:rPr>
        <w:t>8</w:t>
      </w:r>
      <w:r w:rsidRPr="009A4161">
        <w:rPr>
          <w:b/>
        </w:rPr>
        <w:t>: The different modes of frequency hopping can be a starting point for TDM-based multi-TRP.</w:t>
      </w:r>
    </w:p>
    <w:p w14:paraId="41100FBA" w14:textId="2B1B3561" w:rsidR="00845603" w:rsidRPr="009A4161" w:rsidRDefault="00845603" w:rsidP="009A4161">
      <w:pPr>
        <w:jc w:val="both"/>
        <w:rPr>
          <w:b/>
        </w:rPr>
      </w:pPr>
      <w:r w:rsidRPr="009A4161">
        <w:rPr>
          <w:b/>
        </w:rPr>
        <w:t xml:space="preserve">Proposal </w:t>
      </w:r>
      <w:r w:rsidR="00A64185">
        <w:rPr>
          <w:b/>
        </w:rPr>
        <w:t>9</w:t>
      </w:r>
      <w:r w:rsidRPr="009A4161">
        <w:rPr>
          <w:b/>
        </w:rPr>
        <w:t>: Take UCI multiplexing into account when designing multi-TRP operation for PUCCH.</w:t>
      </w:r>
    </w:p>
    <w:p w14:paraId="6CDA9F1A" w14:textId="77777777" w:rsidR="00845603" w:rsidRPr="00845603" w:rsidRDefault="00845603" w:rsidP="00845603"/>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78F80D4D" w14:textId="67E5B527" w:rsidR="00EA11D1" w:rsidRPr="004F6DA8" w:rsidRDefault="00EA11D1" w:rsidP="00EA11D1">
      <w:pPr>
        <w:numPr>
          <w:ilvl w:val="0"/>
          <w:numId w:val="2"/>
        </w:numPr>
        <w:jc w:val="both"/>
      </w:pPr>
      <w:bookmarkStart w:id="7" w:name="_Ref4682760"/>
      <w:r>
        <w:rPr>
          <w:bCs/>
          <w:lang w:eastAsia="zh-TW"/>
        </w:rPr>
        <w:t>R</w:t>
      </w:r>
      <w:r w:rsidR="00326743">
        <w:rPr>
          <w:bCs/>
          <w:lang w:eastAsia="zh-TW"/>
        </w:rPr>
        <w:t>P</w:t>
      </w:r>
      <w:r>
        <w:rPr>
          <w:bCs/>
          <w:lang w:eastAsia="zh-TW"/>
        </w:rPr>
        <w:t>-19</w:t>
      </w:r>
      <w:r w:rsidR="00326743">
        <w:rPr>
          <w:bCs/>
          <w:lang w:eastAsia="zh-TW"/>
        </w:rPr>
        <w:t>3133</w:t>
      </w:r>
      <w:r>
        <w:rPr>
          <w:bCs/>
          <w:lang w:eastAsia="zh-TW"/>
        </w:rPr>
        <w:t>, “</w:t>
      </w:r>
      <w:r w:rsidR="00326743">
        <w:rPr>
          <w:rFonts w:cs="Arial"/>
          <w:szCs w:val="36"/>
        </w:rPr>
        <w:t>Further</w:t>
      </w:r>
      <w:r w:rsidR="00326743" w:rsidRPr="0007037C">
        <w:rPr>
          <w:rFonts w:cs="Arial"/>
          <w:szCs w:val="36"/>
        </w:rPr>
        <w:t xml:space="preserve"> enhancements on MIMO for NR</w:t>
      </w:r>
      <w:r w:rsidR="00326743">
        <w:rPr>
          <w:rFonts w:cs="Arial"/>
          <w:szCs w:val="36"/>
        </w:rPr>
        <w:t>,</w:t>
      </w:r>
      <w:r>
        <w:rPr>
          <w:bCs/>
          <w:lang w:eastAsia="zh-TW"/>
        </w:rPr>
        <w:t xml:space="preserve">” </w:t>
      </w:r>
      <w:bookmarkEnd w:id="7"/>
      <w:r w:rsidR="00326743">
        <w:rPr>
          <w:bCs/>
          <w:lang w:eastAsia="zh-TW"/>
        </w:rPr>
        <w:t>Samsung</w:t>
      </w:r>
    </w:p>
    <w:p w14:paraId="49F47089" w14:textId="77777777" w:rsidR="0018460A" w:rsidRPr="0018460A" w:rsidRDefault="0018460A" w:rsidP="0018460A"/>
    <w:sectPr w:rsidR="0018460A" w:rsidRPr="0018460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41B2A" w14:textId="77777777" w:rsidR="008B0D3A" w:rsidRDefault="008B0D3A">
      <w:r>
        <w:separator/>
      </w:r>
    </w:p>
  </w:endnote>
  <w:endnote w:type="continuationSeparator" w:id="0">
    <w:p w14:paraId="77E91DE0" w14:textId="77777777" w:rsidR="008B0D3A" w:rsidRDefault="008B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2F337" w14:textId="77777777" w:rsidR="00ED12F0" w:rsidRDefault="00ED12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CF42" w14:textId="77777777" w:rsidR="00ED12F0" w:rsidRDefault="00ED1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BB60F" w14:textId="77777777" w:rsidR="00ED12F0" w:rsidRDefault="00ED12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96D30" w14:textId="77777777" w:rsidR="008B0D3A" w:rsidRDefault="008B0D3A">
      <w:r>
        <w:separator/>
      </w:r>
    </w:p>
  </w:footnote>
  <w:footnote w:type="continuationSeparator" w:id="0">
    <w:p w14:paraId="139766B2" w14:textId="77777777" w:rsidR="008B0D3A" w:rsidRDefault="008B0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A62BB" w14:textId="77777777" w:rsidR="00ED12F0" w:rsidRDefault="00ED12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7FF1" w14:textId="77777777" w:rsidR="00ED12F0" w:rsidRDefault="00ED1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254A3" w14:textId="77777777" w:rsidR="00ED12F0" w:rsidRDefault="00ED1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3"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414BFA"/>
    <w:multiLevelType w:val="hybridMultilevel"/>
    <w:tmpl w:val="08CC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4"/>
  </w:num>
  <w:num w:numId="3">
    <w:abstractNumId w:val="7"/>
  </w:num>
  <w:num w:numId="4">
    <w:abstractNumId w:val="1"/>
  </w:num>
  <w:num w:numId="5">
    <w:abstractNumId w:val="0"/>
  </w:num>
  <w:num w:numId="6">
    <w:abstractNumId w:val="5"/>
  </w:num>
  <w:num w:numId="7">
    <w:abstractNumId w:val="3"/>
  </w:num>
  <w:num w:numId="8">
    <w:abstractNumId w:val="6"/>
  </w:num>
  <w:num w:numId="9">
    <w:abstractNumId w:val="2"/>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4552"/>
    <w:rsid w:val="00044B83"/>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0C4"/>
    <w:rsid w:val="0006429E"/>
    <w:rsid w:val="00065840"/>
    <w:rsid w:val="00065F28"/>
    <w:rsid w:val="00066C90"/>
    <w:rsid w:val="000673E1"/>
    <w:rsid w:val="00072748"/>
    <w:rsid w:val="00072CB2"/>
    <w:rsid w:val="00072F1D"/>
    <w:rsid w:val="00073E65"/>
    <w:rsid w:val="00074087"/>
    <w:rsid w:val="00074573"/>
    <w:rsid w:val="0007597B"/>
    <w:rsid w:val="000808F0"/>
    <w:rsid w:val="00081272"/>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04"/>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3DC1"/>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30ED8"/>
    <w:rsid w:val="00131B63"/>
    <w:rsid w:val="00132A1B"/>
    <w:rsid w:val="0013417F"/>
    <w:rsid w:val="001343AF"/>
    <w:rsid w:val="001352C6"/>
    <w:rsid w:val="00135703"/>
    <w:rsid w:val="00137B0F"/>
    <w:rsid w:val="0014010C"/>
    <w:rsid w:val="00141D07"/>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6CA"/>
    <w:rsid w:val="00193D85"/>
    <w:rsid w:val="00194FCC"/>
    <w:rsid w:val="001956C9"/>
    <w:rsid w:val="00195925"/>
    <w:rsid w:val="001968B4"/>
    <w:rsid w:val="0019768C"/>
    <w:rsid w:val="001A08AA"/>
    <w:rsid w:val="001A0BB8"/>
    <w:rsid w:val="001A2025"/>
    <w:rsid w:val="001A2850"/>
    <w:rsid w:val="001A32ED"/>
    <w:rsid w:val="001A34CF"/>
    <w:rsid w:val="001A3B72"/>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4AB"/>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F85"/>
    <w:rsid w:val="002308EA"/>
    <w:rsid w:val="00231062"/>
    <w:rsid w:val="0023155E"/>
    <w:rsid w:val="00232669"/>
    <w:rsid w:val="002334FB"/>
    <w:rsid w:val="00233B5D"/>
    <w:rsid w:val="002349FC"/>
    <w:rsid w:val="00235394"/>
    <w:rsid w:val="00235A9B"/>
    <w:rsid w:val="00237DB8"/>
    <w:rsid w:val="00241D4B"/>
    <w:rsid w:val="0024337A"/>
    <w:rsid w:val="00243646"/>
    <w:rsid w:val="00243EDB"/>
    <w:rsid w:val="00245D28"/>
    <w:rsid w:val="002466A8"/>
    <w:rsid w:val="00250090"/>
    <w:rsid w:val="002508A2"/>
    <w:rsid w:val="00251400"/>
    <w:rsid w:val="002519D3"/>
    <w:rsid w:val="0025215B"/>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313"/>
    <w:rsid w:val="0028673D"/>
    <w:rsid w:val="00287935"/>
    <w:rsid w:val="00287D57"/>
    <w:rsid w:val="00290270"/>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CEF"/>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29E4"/>
    <w:rsid w:val="002E324D"/>
    <w:rsid w:val="002E348D"/>
    <w:rsid w:val="002E368C"/>
    <w:rsid w:val="002E3D8C"/>
    <w:rsid w:val="002E5799"/>
    <w:rsid w:val="002E5C02"/>
    <w:rsid w:val="002E644B"/>
    <w:rsid w:val="002E74A0"/>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814"/>
    <w:rsid w:val="00320CE3"/>
    <w:rsid w:val="00320D41"/>
    <w:rsid w:val="003210CC"/>
    <w:rsid w:val="003212DA"/>
    <w:rsid w:val="00321579"/>
    <w:rsid w:val="00321A7F"/>
    <w:rsid w:val="003242FE"/>
    <w:rsid w:val="00325FCB"/>
    <w:rsid w:val="00326258"/>
    <w:rsid w:val="00326743"/>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795"/>
    <w:rsid w:val="00360B1F"/>
    <w:rsid w:val="00362426"/>
    <w:rsid w:val="00363BE0"/>
    <w:rsid w:val="00364712"/>
    <w:rsid w:val="00364CFD"/>
    <w:rsid w:val="003654E0"/>
    <w:rsid w:val="00367724"/>
    <w:rsid w:val="00367736"/>
    <w:rsid w:val="003679F0"/>
    <w:rsid w:val="003713D6"/>
    <w:rsid w:val="00372587"/>
    <w:rsid w:val="003739D3"/>
    <w:rsid w:val="00374423"/>
    <w:rsid w:val="00374A8B"/>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4FE"/>
    <w:rsid w:val="003D38D4"/>
    <w:rsid w:val="003D4A24"/>
    <w:rsid w:val="003D58E5"/>
    <w:rsid w:val="003D7308"/>
    <w:rsid w:val="003D7F2E"/>
    <w:rsid w:val="003E05F6"/>
    <w:rsid w:val="003E0E06"/>
    <w:rsid w:val="003E0E49"/>
    <w:rsid w:val="003E15E1"/>
    <w:rsid w:val="003E4D34"/>
    <w:rsid w:val="003F04F5"/>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571B"/>
    <w:rsid w:val="00447202"/>
    <w:rsid w:val="00447743"/>
    <w:rsid w:val="00450716"/>
    <w:rsid w:val="00450D92"/>
    <w:rsid w:val="004512D7"/>
    <w:rsid w:val="004520CB"/>
    <w:rsid w:val="00452680"/>
    <w:rsid w:val="0045366A"/>
    <w:rsid w:val="00453A16"/>
    <w:rsid w:val="00453B85"/>
    <w:rsid w:val="00453D51"/>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049"/>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A71C7"/>
    <w:rsid w:val="004B11F5"/>
    <w:rsid w:val="004B1935"/>
    <w:rsid w:val="004B329E"/>
    <w:rsid w:val="004B4B8F"/>
    <w:rsid w:val="004B7644"/>
    <w:rsid w:val="004C0650"/>
    <w:rsid w:val="004C2488"/>
    <w:rsid w:val="004C2FED"/>
    <w:rsid w:val="004C6FD3"/>
    <w:rsid w:val="004C7A3E"/>
    <w:rsid w:val="004D105F"/>
    <w:rsid w:val="004D1468"/>
    <w:rsid w:val="004D2002"/>
    <w:rsid w:val="004D2619"/>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B3C"/>
    <w:rsid w:val="00511BFD"/>
    <w:rsid w:val="00512400"/>
    <w:rsid w:val="00512F8A"/>
    <w:rsid w:val="00513526"/>
    <w:rsid w:val="005147B8"/>
    <w:rsid w:val="00514916"/>
    <w:rsid w:val="0051550E"/>
    <w:rsid w:val="00517B0A"/>
    <w:rsid w:val="00517E7D"/>
    <w:rsid w:val="00523A04"/>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406FC"/>
    <w:rsid w:val="005412AC"/>
    <w:rsid w:val="00542A2B"/>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FBC"/>
    <w:rsid w:val="005A0EE1"/>
    <w:rsid w:val="005A1A52"/>
    <w:rsid w:val="005A2509"/>
    <w:rsid w:val="005A267D"/>
    <w:rsid w:val="005A3426"/>
    <w:rsid w:val="005A4BA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469B"/>
    <w:rsid w:val="0060597B"/>
    <w:rsid w:val="0060756D"/>
    <w:rsid w:val="00607D6B"/>
    <w:rsid w:val="00607DC2"/>
    <w:rsid w:val="0061035E"/>
    <w:rsid w:val="00610659"/>
    <w:rsid w:val="006107C6"/>
    <w:rsid w:val="00610943"/>
    <w:rsid w:val="00611792"/>
    <w:rsid w:val="0061225A"/>
    <w:rsid w:val="0061239F"/>
    <w:rsid w:val="00614FD7"/>
    <w:rsid w:val="00615E57"/>
    <w:rsid w:val="00616B2A"/>
    <w:rsid w:val="00617873"/>
    <w:rsid w:val="00617FCB"/>
    <w:rsid w:val="00620518"/>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004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5088"/>
    <w:rsid w:val="0068514F"/>
    <w:rsid w:val="0068602A"/>
    <w:rsid w:val="00686766"/>
    <w:rsid w:val="006869C3"/>
    <w:rsid w:val="00686CEE"/>
    <w:rsid w:val="00687C55"/>
    <w:rsid w:val="00687FEB"/>
    <w:rsid w:val="00690EB8"/>
    <w:rsid w:val="006911DC"/>
    <w:rsid w:val="006924F4"/>
    <w:rsid w:val="0069304E"/>
    <w:rsid w:val="00695321"/>
    <w:rsid w:val="006A17A7"/>
    <w:rsid w:val="006A1B52"/>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51"/>
    <w:rsid w:val="006C02B3"/>
    <w:rsid w:val="006C0C30"/>
    <w:rsid w:val="006C172E"/>
    <w:rsid w:val="006C26CD"/>
    <w:rsid w:val="006C3BDC"/>
    <w:rsid w:val="006C53FC"/>
    <w:rsid w:val="006C575D"/>
    <w:rsid w:val="006C6839"/>
    <w:rsid w:val="006C7CF2"/>
    <w:rsid w:val="006D045A"/>
    <w:rsid w:val="006D0A99"/>
    <w:rsid w:val="006D1231"/>
    <w:rsid w:val="006D162E"/>
    <w:rsid w:val="006D212C"/>
    <w:rsid w:val="006D32B7"/>
    <w:rsid w:val="006D3A9B"/>
    <w:rsid w:val="006D3D8F"/>
    <w:rsid w:val="006D492C"/>
    <w:rsid w:val="006D4C39"/>
    <w:rsid w:val="006D5163"/>
    <w:rsid w:val="006D6BA0"/>
    <w:rsid w:val="006D6D95"/>
    <w:rsid w:val="006D7237"/>
    <w:rsid w:val="006E068E"/>
    <w:rsid w:val="006E0979"/>
    <w:rsid w:val="006E0AB7"/>
    <w:rsid w:val="006E3151"/>
    <w:rsid w:val="006E3321"/>
    <w:rsid w:val="006E3E83"/>
    <w:rsid w:val="006E516A"/>
    <w:rsid w:val="006E570B"/>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288C"/>
    <w:rsid w:val="00713114"/>
    <w:rsid w:val="00713A0F"/>
    <w:rsid w:val="00713B22"/>
    <w:rsid w:val="00714644"/>
    <w:rsid w:val="007164F6"/>
    <w:rsid w:val="00717F13"/>
    <w:rsid w:val="007211F2"/>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6D5"/>
    <w:rsid w:val="00750C89"/>
    <w:rsid w:val="00750EA9"/>
    <w:rsid w:val="00751D28"/>
    <w:rsid w:val="007528DE"/>
    <w:rsid w:val="00753075"/>
    <w:rsid w:val="00753704"/>
    <w:rsid w:val="00754F40"/>
    <w:rsid w:val="007564DC"/>
    <w:rsid w:val="00757292"/>
    <w:rsid w:val="00760510"/>
    <w:rsid w:val="007608A0"/>
    <w:rsid w:val="00766359"/>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7EC"/>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2A0B"/>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017"/>
    <w:rsid w:val="008048F5"/>
    <w:rsid w:val="008068D7"/>
    <w:rsid w:val="00810752"/>
    <w:rsid w:val="00812306"/>
    <w:rsid w:val="00812454"/>
    <w:rsid w:val="008141ED"/>
    <w:rsid w:val="008158BF"/>
    <w:rsid w:val="00816505"/>
    <w:rsid w:val="008170B6"/>
    <w:rsid w:val="0081736F"/>
    <w:rsid w:val="00820B6F"/>
    <w:rsid w:val="00820C50"/>
    <w:rsid w:val="00820D6D"/>
    <w:rsid w:val="0082115F"/>
    <w:rsid w:val="00821C02"/>
    <w:rsid w:val="00822512"/>
    <w:rsid w:val="00823D02"/>
    <w:rsid w:val="00824915"/>
    <w:rsid w:val="00824997"/>
    <w:rsid w:val="00824CC9"/>
    <w:rsid w:val="0082523F"/>
    <w:rsid w:val="008253A1"/>
    <w:rsid w:val="0082598F"/>
    <w:rsid w:val="00825B55"/>
    <w:rsid w:val="008271AF"/>
    <w:rsid w:val="00831726"/>
    <w:rsid w:val="00831E85"/>
    <w:rsid w:val="00831EDD"/>
    <w:rsid w:val="0083240D"/>
    <w:rsid w:val="00833C74"/>
    <w:rsid w:val="008357E1"/>
    <w:rsid w:val="00835959"/>
    <w:rsid w:val="00835A5B"/>
    <w:rsid w:val="00835C9B"/>
    <w:rsid w:val="0083648A"/>
    <w:rsid w:val="008365CB"/>
    <w:rsid w:val="00836673"/>
    <w:rsid w:val="00836C99"/>
    <w:rsid w:val="00837A0E"/>
    <w:rsid w:val="00837DCE"/>
    <w:rsid w:val="00842624"/>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09E0"/>
    <w:rsid w:val="00880A2B"/>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30C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D3A"/>
    <w:rsid w:val="008B382D"/>
    <w:rsid w:val="008B45AE"/>
    <w:rsid w:val="008B4B62"/>
    <w:rsid w:val="008C2DF1"/>
    <w:rsid w:val="008C305E"/>
    <w:rsid w:val="008C3083"/>
    <w:rsid w:val="008C3442"/>
    <w:rsid w:val="008C60E9"/>
    <w:rsid w:val="008C64E5"/>
    <w:rsid w:val="008D134C"/>
    <w:rsid w:val="008D37E5"/>
    <w:rsid w:val="008D3EF2"/>
    <w:rsid w:val="008D3F4C"/>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3961"/>
    <w:rsid w:val="00943A97"/>
    <w:rsid w:val="00944B13"/>
    <w:rsid w:val="009452D6"/>
    <w:rsid w:val="00945B5A"/>
    <w:rsid w:val="00947EE3"/>
    <w:rsid w:val="00950738"/>
    <w:rsid w:val="00950A7F"/>
    <w:rsid w:val="0095193C"/>
    <w:rsid w:val="0095258F"/>
    <w:rsid w:val="00952E18"/>
    <w:rsid w:val="00952E72"/>
    <w:rsid w:val="00953AC5"/>
    <w:rsid w:val="00954FE3"/>
    <w:rsid w:val="00955E3C"/>
    <w:rsid w:val="0095605D"/>
    <w:rsid w:val="00957C7D"/>
    <w:rsid w:val="00957FF2"/>
    <w:rsid w:val="00961AD1"/>
    <w:rsid w:val="00963F61"/>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1873"/>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4161"/>
    <w:rsid w:val="009A5E57"/>
    <w:rsid w:val="009A6470"/>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323"/>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1CD"/>
    <w:rsid w:val="009F4419"/>
    <w:rsid w:val="009F4900"/>
    <w:rsid w:val="009F4E87"/>
    <w:rsid w:val="009F61F5"/>
    <w:rsid w:val="009F69DF"/>
    <w:rsid w:val="009F6C80"/>
    <w:rsid w:val="009F7DD8"/>
    <w:rsid w:val="009F7E9B"/>
    <w:rsid w:val="00A0033C"/>
    <w:rsid w:val="00A01027"/>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436"/>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2F66"/>
    <w:rsid w:val="00A3306F"/>
    <w:rsid w:val="00A330E5"/>
    <w:rsid w:val="00A332ED"/>
    <w:rsid w:val="00A34F58"/>
    <w:rsid w:val="00A35C04"/>
    <w:rsid w:val="00A36354"/>
    <w:rsid w:val="00A36BB9"/>
    <w:rsid w:val="00A407B9"/>
    <w:rsid w:val="00A40DD4"/>
    <w:rsid w:val="00A41D7A"/>
    <w:rsid w:val="00A4315C"/>
    <w:rsid w:val="00A43216"/>
    <w:rsid w:val="00A45068"/>
    <w:rsid w:val="00A465E6"/>
    <w:rsid w:val="00A47E1E"/>
    <w:rsid w:val="00A51154"/>
    <w:rsid w:val="00A523FE"/>
    <w:rsid w:val="00A5255F"/>
    <w:rsid w:val="00A5283B"/>
    <w:rsid w:val="00A535BE"/>
    <w:rsid w:val="00A541FF"/>
    <w:rsid w:val="00A54DA3"/>
    <w:rsid w:val="00A553C3"/>
    <w:rsid w:val="00A554D9"/>
    <w:rsid w:val="00A56314"/>
    <w:rsid w:val="00A566E3"/>
    <w:rsid w:val="00A56E39"/>
    <w:rsid w:val="00A5789F"/>
    <w:rsid w:val="00A57E2A"/>
    <w:rsid w:val="00A6192D"/>
    <w:rsid w:val="00A61F99"/>
    <w:rsid w:val="00A620C3"/>
    <w:rsid w:val="00A62B59"/>
    <w:rsid w:val="00A64185"/>
    <w:rsid w:val="00A6491B"/>
    <w:rsid w:val="00A64E33"/>
    <w:rsid w:val="00A65041"/>
    <w:rsid w:val="00A65B82"/>
    <w:rsid w:val="00A67359"/>
    <w:rsid w:val="00A677E7"/>
    <w:rsid w:val="00A7008F"/>
    <w:rsid w:val="00A703EF"/>
    <w:rsid w:val="00A71A7C"/>
    <w:rsid w:val="00A72F72"/>
    <w:rsid w:val="00A73A0F"/>
    <w:rsid w:val="00A73C0F"/>
    <w:rsid w:val="00A748BF"/>
    <w:rsid w:val="00A7521F"/>
    <w:rsid w:val="00A76A39"/>
    <w:rsid w:val="00A7768F"/>
    <w:rsid w:val="00A77F8E"/>
    <w:rsid w:val="00A81B15"/>
    <w:rsid w:val="00A829DD"/>
    <w:rsid w:val="00A82F86"/>
    <w:rsid w:val="00A83274"/>
    <w:rsid w:val="00A83DFE"/>
    <w:rsid w:val="00A84782"/>
    <w:rsid w:val="00A84E1D"/>
    <w:rsid w:val="00A84F36"/>
    <w:rsid w:val="00A852D8"/>
    <w:rsid w:val="00A85DBC"/>
    <w:rsid w:val="00A9034B"/>
    <w:rsid w:val="00A90B88"/>
    <w:rsid w:val="00A91C24"/>
    <w:rsid w:val="00A924D2"/>
    <w:rsid w:val="00A92763"/>
    <w:rsid w:val="00A92786"/>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4C0B"/>
    <w:rsid w:val="00AC4F92"/>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7835"/>
    <w:rsid w:val="00B00D97"/>
    <w:rsid w:val="00B01B30"/>
    <w:rsid w:val="00B03077"/>
    <w:rsid w:val="00B03102"/>
    <w:rsid w:val="00B0445D"/>
    <w:rsid w:val="00B045BD"/>
    <w:rsid w:val="00B06432"/>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2E"/>
    <w:rsid w:val="00B24699"/>
    <w:rsid w:val="00B24981"/>
    <w:rsid w:val="00B25146"/>
    <w:rsid w:val="00B256FD"/>
    <w:rsid w:val="00B265FB"/>
    <w:rsid w:val="00B26A9C"/>
    <w:rsid w:val="00B273A0"/>
    <w:rsid w:val="00B2759C"/>
    <w:rsid w:val="00B27F9F"/>
    <w:rsid w:val="00B300C3"/>
    <w:rsid w:val="00B3043B"/>
    <w:rsid w:val="00B30A1B"/>
    <w:rsid w:val="00B3269E"/>
    <w:rsid w:val="00B33CBD"/>
    <w:rsid w:val="00B34E41"/>
    <w:rsid w:val="00B35290"/>
    <w:rsid w:val="00B35EC1"/>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6A1"/>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D43"/>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2414"/>
    <w:rsid w:val="00C42C8C"/>
    <w:rsid w:val="00C444D0"/>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38C"/>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744B"/>
    <w:rsid w:val="00C9049A"/>
    <w:rsid w:val="00C90B87"/>
    <w:rsid w:val="00C91602"/>
    <w:rsid w:val="00C928DF"/>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13F8"/>
    <w:rsid w:val="00CC1624"/>
    <w:rsid w:val="00CC3BFC"/>
    <w:rsid w:val="00CC42CE"/>
    <w:rsid w:val="00CC4A4E"/>
    <w:rsid w:val="00CC599C"/>
    <w:rsid w:val="00CD0D67"/>
    <w:rsid w:val="00CD174E"/>
    <w:rsid w:val="00CD1B2B"/>
    <w:rsid w:val="00CD1CF5"/>
    <w:rsid w:val="00CD26E8"/>
    <w:rsid w:val="00CD2E36"/>
    <w:rsid w:val="00CD48E8"/>
    <w:rsid w:val="00CD4E31"/>
    <w:rsid w:val="00CD5CCA"/>
    <w:rsid w:val="00CD6646"/>
    <w:rsid w:val="00CD718D"/>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2C0B"/>
    <w:rsid w:val="00D02C9A"/>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858"/>
    <w:rsid w:val="00D42F6A"/>
    <w:rsid w:val="00D4313E"/>
    <w:rsid w:val="00D44D18"/>
    <w:rsid w:val="00D45C6E"/>
    <w:rsid w:val="00D45FD5"/>
    <w:rsid w:val="00D4766B"/>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B48"/>
    <w:rsid w:val="00D950AF"/>
    <w:rsid w:val="00D954A7"/>
    <w:rsid w:val="00D96736"/>
    <w:rsid w:val="00D9687D"/>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2F96"/>
    <w:rsid w:val="00DB30B9"/>
    <w:rsid w:val="00DB44A0"/>
    <w:rsid w:val="00DB4824"/>
    <w:rsid w:val="00DB6D1D"/>
    <w:rsid w:val="00DB7333"/>
    <w:rsid w:val="00DB767A"/>
    <w:rsid w:val="00DB7C82"/>
    <w:rsid w:val="00DB7E10"/>
    <w:rsid w:val="00DC1E8B"/>
    <w:rsid w:val="00DC4735"/>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8E6"/>
    <w:rsid w:val="00DE6138"/>
    <w:rsid w:val="00DE6378"/>
    <w:rsid w:val="00DE6537"/>
    <w:rsid w:val="00DE7F39"/>
    <w:rsid w:val="00DF1843"/>
    <w:rsid w:val="00DF1E5C"/>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AB6"/>
    <w:rsid w:val="00E23BE1"/>
    <w:rsid w:val="00E23F43"/>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525E"/>
    <w:rsid w:val="00E45811"/>
    <w:rsid w:val="00E51485"/>
    <w:rsid w:val="00E5175D"/>
    <w:rsid w:val="00E52118"/>
    <w:rsid w:val="00E5347F"/>
    <w:rsid w:val="00E53CFB"/>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1D4E"/>
    <w:rsid w:val="00E744CF"/>
    <w:rsid w:val="00E7469B"/>
    <w:rsid w:val="00E74F5B"/>
    <w:rsid w:val="00E75D7D"/>
    <w:rsid w:val="00E760A9"/>
    <w:rsid w:val="00E761C1"/>
    <w:rsid w:val="00E7660F"/>
    <w:rsid w:val="00E76868"/>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1D1"/>
    <w:rsid w:val="00EA1E1D"/>
    <w:rsid w:val="00EA1FAC"/>
    <w:rsid w:val="00EA27FA"/>
    <w:rsid w:val="00EA2AC6"/>
    <w:rsid w:val="00EA336E"/>
    <w:rsid w:val="00EA39B9"/>
    <w:rsid w:val="00EA3C24"/>
    <w:rsid w:val="00EA497A"/>
    <w:rsid w:val="00EA4D9F"/>
    <w:rsid w:val="00EA532D"/>
    <w:rsid w:val="00EA5997"/>
    <w:rsid w:val="00EA5E24"/>
    <w:rsid w:val="00EB0778"/>
    <w:rsid w:val="00EB29D4"/>
    <w:rsid w:val="00EB48CC"/>
    <w:rsid w:val="00EB5E44"/>
    <w:rsid w:val="00EB6167"/>
    <w:rsid w:val="00EB711A"/>
    <w:rsid w:val="00EB764D"/>
    <w:rsid w:val="00EB77FD"/>
    <w:rsid w:val="00EB7F95"/>
    <w:rsid w:val="00EC032B"/>
    <w:rsid w:val="00EC1152"/>
    <w:rsid w:val="00EC1625"/>
    <w:rsid w:val="00EC3268"/>
    <w:rsid w:val="00EC4F41"/>
    <w:rsid w:val="00EC4FE4"/>
    <w:rsid w:val="00EC5003"/>
    <w:rsid w:val="00EC585B"/>
    <w:rsid w:val="00EC5D7A"/>
    <w:rsid w:val="00ED12F0"/>
    <w:rsid w:val="00ED21BA"/>
    <w:rsid w:val="00ED3173"/>
    <w:rsid w:val="00ED4BD1"/>
    <w:rsid w:val="00ED5FF6"/>
    <w:rsid w:val="00ED739E"/>
    <w:rsid w:val="00EE2BDD"/>
    <w:rsid w:val="00EE30E2"/>
    <w:rsid w:val="00EE5127"/>
    <w:rsid w:val="00EE55FE"/>
    <w:rsid w:val="00EE56F6"/>
    <w:rsid w:val="00EE5DF6"/>
    <w:rsid w:val="00EE78ED"/>
    <w:rsid w:val="00EF0F41"/>
    <w:rsid w:val="00EF27B8"/>
    <w:rsid w:val="00EF2946"/>
    <w:rsid w:val="00EF2BD2"/>
    <w:rsid w:val="00EF3562"/>
    <w:rsid w:val="00EF58B8"/>
    <w:rsid w:val="00EF7B1C"/>
    <w:rsid w:val="00EF7B20"/>
    <w:rsid w:val="00EF7D73"/>
    <w:rsid w:val="00F0008F"/>
    <w:rsid w:val="00F026DA"/>
    <w:rsid w:val="00F02B54"/>
    <w:rsid w:val="00F02B98"/>
    <w:rsid w:val="00F035EB"/>
    <w:rsid w:val="00F0403C"/>
    <w:rsid w:val="00F0405B"/>
    <w:rsid w:val="00F04129"/>
    <w:rsid w:val="00F04493"/>
    <w:rsid w:val="00F05D56"/>
    <w:rsid w:val="00F072D8"/>
    <w:rsid w:val="00F07D14"/>
    <w:rsid w:val="00F07F0E"/>
    <w:rsid w:val="00F10658"/>
    <w:rsid w:val="00F10671"/>
    <w:rsid w:val="00F10DF7"/>
    <w:rsid w:val="00F1108A"/>
    <w:rsid w:val="00F12B48"/>
    <w:rsid w:val="00F12DE0"/>
    <w:rsid w:val="00F1477C"/>
    <w:rsid w:val="00F14A11"/>
    <w:rsid w:val="00F14DCA"/>
    <w:rsid w:val="00F15871"/>
    <w:rsid w:val="00F16F49"/>
    <w:rsid w:val="00F20076"/>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5170"/>
    <w:rsid w:val="00F572E1"/>
    <w:rsid w:val="00F57D00"/>
    <w:rsid w:val="00F604D2"/>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A7519"/>
    <w:rsid w:val="00FB00A2"/>
    <w:rsid w:val="00FB1F97"/>
    <w:rsid w:val="00FB2B57"/>
    <w:rsid w:val="00FB3ACD"/>
    <w:rsid w:val="00FB3E77"/>
    <w:rsid w:val="00FB5DE6"/>
    <w:rsid w:val="00FB5E31"/>
    <w:rsid w:val="00FB6A6B"/>
    <w:rsid w:val="00FB7001"/>
    <w:rsid w:val="00FB72E6"/>
    <w:rsid w:val="00FB7A36"/>
    <w:rsid w:val="00FC009D"/>
    <w:rsid w:val="00FC051F"/>
    <w:rsid w:val="00FC1B45"/>
    <w:rsid w:val="00FC1B7D"/>
    <w:rsid w:val="00FC1D8E"/>
    <w:rsid w:val="00FC2284"/>
    <w:rsid w:val="00FC2E47"/>
    <w:rsid w:val="00FC3754"/>
    <w:rsid w:val="00FC3EDA"/>
    <w:rsid w:val="00FC4132"/>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2081363821">
          <w:marLeft w:val="547"/>
          <w:marRight w:val="0"/>
          <w:marTop w:val="0"/>
          <w:marBottom w:val="0"/>
          <w:divBdr>
            <w:top w:val="none" w:sz="0" w:space="0" w:color="auto"/>
            <w:left w:val="none" w:sz="0" w:space="0" w:color="auto"/>
            <w:bottom w:val="none" w:sz="0" w:space="0" w:color="auto"/>
            <w:right w:val="none" w:sz="0" w:space="0" w:color="auto"/>
          </w:divBdr>
        </w:div>
        <w:div w:id="180630867">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1022125321">
          <w:marLeft w:val="1166"/>
          <w:marRight w:val="0"/>
          <w:marTop w:val="96"/>
          <w:marBottom w:val="0"/>
          <w:divBdr>
            <w:top w:val="none" w:sz="0" w:space="0" w:color="auto"/>
            <w:left w:val="none" w:sz="0" w:space="0" w:color="auto"/>
            <w:bottom w:val="none" w:sz="0" w:space="0" w:color="auto"/>
            <w:right w:val="none" w:sz="0" w:space="0" w:color="auto"/>
          </w:divBdr>
        </w:div>
        <w:div w:id="404305345">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057598-9E81-4B24-83C2-91CAD912B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1717</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2020-08-06T16:15:00Z</dcterms:created>
  <dcterms:modified xsi:type="dcterms:W3CDTF">2020-08-06T16:16:00Z</dcterms:modified>
</cp:coreProperties>
</file>